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BC8D2" w14:textId="77777777" w:rsidR="00180961" w:rsidRDefault="00180961" w:rsidP="00180961"/>
    <w:p w14:paraId="797AE611" w14:textId="7EAF3D7C" w:rsidR="00B42DC5" w:rsidRDefault="00436161" w:rsidP="00B42DC5">
      <w:pPr>
        <w:jc w:val="right"/>
      </w:pPr>
      <w:r w:rsidRPr="00436161">
        <w:rPr>
          <w:rStyle w:val="Fields-AHallChar"/>
          <w:noProof/>
        </w:rPr>
        <w:drawing>
          <wp:inline distT="0" distB="0" distL="0" distR="0" wp14:anchorId="7E58C929" wp14:editId="07D59B43">
            <wp:extent cx="2419688" cy="7811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19688" cy="781159"/>
                    </a:xfrm>
                    <a:prstGeom prst="rect">
                      <a:avLst/>
                    </a:prstGeom>
                  </pic:spPr>
                </pic:pic>
              </a:graphicData>
            </a:graphic>
          </wp:inline>
        </w:drawing>
      </w:r>
    </w:p>
    <w:p w14:paraId="69BC2496" w14:textId="71D48600" w:rsidR="0001547D" w:rsidRDefault="0001547D" w:rsidP="00D008CB"/>
    <w:p w14:paraId="0125A358" w14:textId="1BF80578" w:rsidR="0001547D" w:rsidRDefault="0001547D" w:rsidP="00D008CB"/>
    <w:p w14:paraId="14F67D4D" w14:textId="4F31B47F" w:rsidR="0001547D" w:rsidRDefault="0001547D" w:rsidP="00D008CB"/>
    <w:p w14:paraId="40E65333" w14:textId="5F12B2A1" w:rsidR="0001547D" w:rsidRDefault="0001547D" w:rsidP="00D008CB"/>
    <w:p w14:paraId="6B5BA1ED" w14:textId="35600054" w:rsidR="0001547D" w:rsidRDefault="0001547D" w:rsidP="00D008CB"/>
    <w:p w14:paraId="3EF95A7A" w14:textId="7F10CA7D" w:rsidR="0001547D" w:rsidRDefault="0001547D" w:rsidP="00D008CB"/>
    <w:p w14:paraId="42352B40" w14:textId="77777777" w:rsidR="0001547D" w:rsidRDefault="0001547D" w:rsidP="00D008CB"/>
    <w:p w14:paraId="1ABA05AF" w14:textId="77777777" w:rsidR="00E7258C" w:rsidRDefault="00E7258C" w:rsidP="00D008CB"/>
    <w:tbl>
      <w:tblPr>
        <w:tblStyle w:val="TableGrid"/>
        <w:tblW w:w="9923" w:type="dxa"/>
        <w:tblInd w:w="-459" w:type="dxa"/>
        <w:tblBorders>
          <w:top w:val="none" w:sz="0" w:space="0" w:color="auto"/>
          <w:left w:val="none" w:sz="0" w:space="0" w:color="auto"/>
          <w:bottom w:val="single" w:sz="4" w:space="0" w:color="2E74B5"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9923"/>
      </w:tblGrid>
      <w:tr w:rsidR="00180961" w:rsidRPr="00D008CB" w14:paraId="4CE62178" w14:textId="77777777" w:rsidTr="00EA777F">
        <w:trPr>
          <w:trHeight w:val="920"/>
        </w:trPr>
        <w:tc>
          <w:tcPr>
            <w:tcW w:w="9923" w:type="dxa"/>
          </w:tcPr>
          <w:p w14:paraId="3FFD6E93" w14:textId="77777777" w:rsidR="007625A8" w:rsidRDefault="002A6B0D" w:rsidP="002A6B0D">
            <w:pPr>
              <w:pStyle w:val="AHall-TitlePageHeading"/>
              <w:tabs>
                <w:tab w:val="clear" w:pos="1985"/>
                <w:tab w:val="left" w:pos="34"/>
              </w:tabs>
              <w:ind w:left="34" w:hanging="34"/>
            </w:pPr>
            <w:r>
              <w:t>CLOUD SUPPLY AGREEMENT</w:t>
            </w:r>
          </w:p>
          <w:p w14:paraId="6D78C338" w14:textId="028E85A6" w:rsidR="00781684" w:rsidRPr="00D008CB" w:rsidRDefault="002A6B0D" w:rsidP="002A6B0D">
            <w:pPr>
              <w:pStyle w:val="AHall-TitlePageHeading"/>
              <w:tabs>
                <w:tab w:val="clear" w:pos="1985"/>
                <w:tab w:val="left" w:pos="34"/>
              </w:tabs>
              <w:ind w:left="34" w:hanging="34"/>
            </w:pPr>
            <w:r>
              <w:t>(</w:t>
            </w:r>
            <w:r w:rsidR="00317BE3">
              <w:t>microsoft seat-based services</w:t>
            </w:r>
            <w:r>
              <w:t>)</w:t>
            </w:r>
          </w:p>
        </w:tc>
      </w:tr>
    </w:tbl>
    <w:p w14:paraId="339EE89D" w14:textId="1B30264D" w:rsidR="00180961" w:rsidRPr="00651C88" w:rsidRDefault="00180961" w:rsidP="00CA1D6B">
      <w:pPr>
        <w:ind w:hanging="2411"/>
        <w:rPr>
          <w:b/>
          <w:sz w:val="32"/>
        </w:rPr>
      </w:pPr>
    </w:p>
    <w:p w14:paraId="724E97B6" w14:textId="77777777" w:rsidR="00D008CB" w:rsidRDefault="00D008CB" w:rsidP="00D008CB"/>
    <w:p w14:paraId="4C1F28A9" w14:textId="77777777" w:rsidR="00D008CB" w:rsidRDefault="00D008CB" w:rsidP="00D008CB"/>
    <w:p w14:paraId="5C454302" w14:textId="733C2F21" w:rsidR="0038158F" w:rsidRDefault="0038158F" w:rsidP="00D008CB"/>
    <w:p w14:paraId="66E8FA06" w14:textId="12CCADE5" w:rsidR="0001547D" w:rsidRDefault="0001547D" w:rsidP="00D008CB"/>
    <w:p w14:paraId="5137EB61" w14:textId="694DC320" w:rsidR="0001547D" w:rsidRDefault="0001547D" w:rsidP="00D008CB"/>
    <w:p w14:paraId="67438920" w14:textId="24F07D0C" w:rsidR="0001547D" w:rsidRDefault="0001547D" w:rsidP="00D008CB"/>
    <w:p w14:paraId="38FA08D5" w14:textId="6B319431" w:rsidR="0001547D" w:rsidRDefault="0001547D" w:rsidP="00D008CB"/>
    <w:p w14:paraId="680EFA35" w14:textId="21A1BE5D" w:rsidR="0001547D" w:rsidRDefault="0001547D" w:rsidP="00D008CB"/>
    <w:p w14:paraId="5510B9F8" w14:textId="7DBB442B" w:rsidR="0001547D" w:rsidRDefault="0001547D" w:rsidP="00D008CB"/>
    <w:p w14:paraId="1433271A" w14:textId="096FBF21" w:rsidR="0001547D" w:rsidRDefault="0001547D" w:rsidP="00D008CB"/>
    <w:p w14:paraId="68287A1E" w14:textId="77777777" w:rsidR="00E7258C" w:rsidRDefault="00E7258C" w:rsidP="00D008CB"/>
    <w:p w14:paraId="35DB29C0" w14:textId="1D950AF4" w:rsidR="00F5347A" w:rsidRDefault="00F35497" w:rsidP="00F5347A">
      <w:pPr>
        <w:pStyle w:val="AHall-Heading1"/>
        <w:jc w:val="center"/>
      </w:pPr>
      <w:r>
        <w:lastRenderedPageBreak/>
        <w:t xml:space="preserve">Cloud </w:t>
      </w:r>
      <w:r w:rsidR="0038158F">
        <w:t xml:space="preserve">supply </w:t>
      </w:r>
      <w:r w:rsidR="0063027D">
        <w:t xml:space="preserve">agreement </w:t>
      </w:r>
      <w:r w:rsidR="00171811">
        <w:t>(</w:t>
      </w:r>
      <w:r w:rsidR="00317BE3">
        <w:t>microsoft seat-based services</w:t>
      </w:r>
      <w:r w:rsidR="00171811">
        <w:t>)</w:t>
      </w:r>
    </w:p>
    <w:p w14:paraId="33DD8E2E" w14:textId="69091AE6" w:rsidR="0038158F" w:rsidRPr="006C7DB2" w:rsidRDefault="0038158F" w:rsidP="0038158F">
      <w:pPr>
        <w:jc w:val="both"/>
        <w:rPr>
          <w:rFonts w:cs="Calibri"/>
        </w:rPr>
      </w:pPr>
      <w:bookmarkStart w:id="0" w:name="_Hlk529435353"/>
      <w:r w:rsidRPr="00C351EE">
        <w:rPr>
          <w:rFonts w:cs="Calibri"/>
          <w:b/>
        </w:rPr>
        <w:t>BETWEEN</w:t>
      </w:r>
      <w:r w:rsidRPr="00C351EE">
        <w:rPr>
          <w:rFonts w:cs="Calibri"/>
        </w:rPr>
        <w:tab/>
      </w:r>
      <w:bookmarkStart w:id="1" w:name="_Hlk529435333"/>
      <w:sdt>
        <w:sdtPr>
          <w:rPr>
            <w:rFonts w:cs="Calibri"/>
            <w:b/>
          </w:rPr>
          <w:id w:val="1609693736"/>
          <w:placeholder>
            <w:docPart w:val="2FB0EEFE73724D20B7991E391BB28F3B"/>
          </w:placeholder>
        </w:sdtPr>
        <w:sdtContent>
          <w:r w:rsidR="00436161">
            <w:rPr>
              <w:rFonts w:cs="Calibri"/>
              <w:b/>
            </w:rPr>
            <w:t xml:space="preserve">Compupac IT Solutions Ltd. </w:t>
          </w:r>
        </w:sdtContent>
      </w:sdt>
      <w:r w:rsidRPr="000D66A6">
        <w:rPr>
          <w:rFonts w:cs="Calibri"/>
          <w:b/>
        </w:rPr>
        <w:t xml:space="preserve"> </w:t>
      </w:r>
      <w:r w:rsidRPr="004B4533">
        <w:rPr>
          <w:rFonts w:cs="Calibri"/>
        </w:rPr>
        <w:t>at</w:t>
      </w:r>
      <w:r w:rsidRPr="000D66A6">
        <w:rPr>
          <w:rFonts w:cs="Calibri"/>
          <w:b/>
        </w:rPr>
        <w:t xml:space="preserve"> </w:t>
      </w:r>
      <w:sdt>
        <w:sdtPr>
          <w:rPr>
            <w:rFonts w:cs="Calibri"/>
            <w:highlight w:val="lightGray"/>
          </w:rPr>
          <w:id w:val="283860054"/>
          <w:placeholder>
            <w:docPart w:val="68EA5840B8E045E28F5FB228F3C4EBB1"/>
          </w:placeholder>
        </w:sdtPr>
        <w:sdtEndPr>
          <w:rPr>
            <w:b/>
            <w:highlight w:val="none"/>
          </w:rPr>
        </w:sdtEndPr>
        <w:sdtContent>
          <w:r w:rsidR="00436161" w:rsidRPr="00436161">
            <w:rPr>
              <w:rFonts w:cs="Calibri"/>
            </w:rPr>
            <w:t xml:space="preserve">Unit 9, </w:t>
          </w:r>
          <w:proofErr w:type="spellStart"/>
          <w:r w:rsidR="00436161" w:rsidRPr="00436161">
            <w:rPr>
              <w:rFonts w:cs="Calibri"/>
            </w:rPr>
            <w:t>Cleveragh</w:t>
          </w:r>
          <w:proofErr w:type="spellEnd"/>
          <w:r w:rsidR="00436161" w:rsidRPr="00436161">
            <w:rPr>
              <w:rFonts w:cs="Calibri"/>
            </w:rPr>
            <w:t xml:space="preserve"> Business Park, The Back Avenue, </w:t>
          </w:r>
          <w:proofErr w:type="spellStart"/>
          <w:r w:rsidR="00436161" w:rsidRPr="00436161">
            <w:rPr>
              <w:rFonts w:cs="Calibri"/>
            </w:rPr>
            <w:t>Cleveragh</w:t>
          </w:r>
          <w:proofErr w:type="spellEnd"/>
          <w:r w:rsidR="00436161" w:rsidRPr="00436161">
            <w:rPr>
              <w:rFonts w:cs="Calibri"/>
            </w:rPr>
            <w:t>, Sligo, F91 XH64</w:t>
          </w:r>
        </w:sdtContent>
      </w:sdt>
      <w:r w:rsidRPr="006C7DB2">
        <w:rPr>
          <w:rFonts w:cs="Calibri"/>
        </w:rPr>
        <w:t xml:space="preserve"> (“Supplier”)</w:t>
      </w:r>
    </w:p>
    <w:p w14:paraId="55A455F9" w14:textId="4F91A8D6" w:rsidR="0038158F" w:rsidRPr="006A2BC7" w:rsidRDefault="0038158F" w:rsidP="0038158F">
      <w:pPr>
        <w:spacing w:after="0" w:line="240" w:lineRule="auto"/>
        <w:jc w:val="both"/>
        <w:rPr>
          <w:rFonts w:cs="Calibri"/>
        </w:rPr>
      </w:pPr>
      <w:r w:rsidRPr="006A2BC7">
        <w:rPr>
          <w:rFonts w:cs="Calibri"/>
          <w:b/>
        </w:rPr>
        <w:t>AND</w:t>
      </w:r>
      <w:r w:rsidRPr="006A2BC7">
        <w:rPr>
          <w:rFonts w:cs="Calibri"/>
        </w:rPr>
        <w:tab/>
      </w:r>
      <w:r w:rsidR="00F06A56">
        <w:rPr>
          <w:rFonts w:cs="Calibri"/>
        </w:rPr>
        <w:t xml:space="preserve">                                                        </w:t>
      </w:r>
      <w:r>
        <w:rPr>
          <w:rFonts w:cs="Calibri"/>
        </w:rPr>
        <w:t xml:space="preserve"> at </w:t>
      </w:r>
      <w:r w:rsidR="00F06A56">
        <w:rPr>
          <w:rFonts w:cs="Calibri"/>
        </w:rPr>
        <w:t xml:space="preserve">                                                                                                                                                                    </w:t>
      </w:r>
      <w:proofErr w:type="gramStart"/>
      <w:r w:rsidR="00F06A56">
        <w:rPr>
          <w:rFonts w:cs="Calibri"/>
        </w:rPr>
        <w:t xml:space="preserve">  </w:t>
      </w:r>
      <w:r w:rsidRPr="006A2BC7">
        <w:rPr>
          <w:rFonts w:cs="Calibri"/>
        </w:rPr>
        <w:t xml:space="preserve"> (</w:t>
      </w:r>
      <w:proofErr w:type="gramEnd"/>
      <w:r w:rsidRPr="006A2BC7">
        <w:rPr>
          <w:rFonts w:cs="Calibri"/>
        </w:rPr>
        <w:t>“C</w:t>
      </w:r>
      <w:r>
        <w:rPr>
          <w:rFonts w:cs="Calibri"/>
        </w:rPr>
        <w:t>ustomer”</w:t>
      </w:r>
      <w:r w:rsidRPr="006A2BC7">
        <w:rPr>
          <w:rFonts w:cs="Calibri"/>
        </w:rPr>
        <w:t>)</w:t>
      </w:r>
    </w:p>
    <w:bookmarkEnd w:id="0"/>
    <w:bookmarkEnd w:id="1"/>
    <w:p w14:paraId="1C831471" w14:textId="77777777" w:rsidR="00781684" w:rsidRPr="006467C7" w:rsidRDefault="00781684" w:rsidP="001339D1">
      <w:pPr>
        <w:pStyle w:val="AHall-Heading1"/>
        <w:spacing w:before="0" w:after="0" w:line="240" w:lineRule="auto"/>
        <w:rPr>
          <w:sz w:val="10"/>
          <w:szCs w:val="10"/>
        </w:rPr>
      </w:pPr>
    </w:p>
    <w:p w14:paraId="6BB3E480" w14:textId="77777777" w:rsidR="00F5347A" w:rsidRDefault="00040D20" w:rsidP="00781684">
      <w:pPr>
        <w:pStyle w:val="AHall-Heading1"/>
        <w:spacing w:before="0" w:after="0" w:line="240" w:lineRule="auto"/>
      </w:pPr>
      <w:r w:rsidRPr="00040D20">
        <w:t>Background</w:t>
      </w:r>
    </w:p>
    <w:p w14:paraId="7EF0B267" w14:textId="77777777" w:rsidR="00781684" w:rsidRPr="006467C7" w:rsidRDefault="00781684" w:rsidP="00781684">
      <w:pPr>
        <w:pStyle w:val="AHall-Level1"/>
        <w:numPr>
          <w:ilvl w:val="0"/>
          <w:numId w:val="0"/>
        </w:numPr>
        <w:spacing w:after="0" w:line="240" w:lineRule="auto"/>
        <w:ind w:left="851"/>
        <w:rPr>
          <w:sz w:val="10"/>
          <w:szCs w:val="10"/>
        </w:rPr>
      </w:pPr>
    </w:p>
    <w:p w14:paraId="6F51FE34" w14:textId="013928A8" w:rsidR="00FA723F" w:rsidRDefault="00B41EA0" w:rsidP="00781684">
      <w:pPr>
        <w:pStyle w:val="AHall-LettersA"/>
        <w:spacing w:before="0" w:line="240" w:lineRule="auto"/>
      </w:pPr>
      <w:r w:rsidRPr="000E7BC3">
        <w:t xml:space="preserve">The Supplier </w:t>
      </w:r>
      <w:r w:rsidR="00FA723F">
        <w:t>is a</w:t>
      </w:r>
      <w:r w:rsidR="005F4BDB">
        <w:t>n authori</w:t>
      </w:r>
      <w:r w:rsidR="00317BE3">
        <w:t>s</w:t>
      </w:r>
      <w:r w:rsidR="005F4BDB">
        <w:t xml:space="preserve">ed </w:t>
      </w:r>
      <w:r w:rsidR="00FA723F">
        <w:t xml:space="preserve">reseller of certain Microsoft </w:t>
      </w:r>
      <w:r w:rsidR="002F320B">
        <w:t xml:space="preserve">seat-based </w:t>
      </w:r>
      <w:r w:rsidR="0055087E">
        <w:t xml:space="preserve">cloud </w:t>
      </w:r>
      <w:r w:rsidR="00692417">
        <w:t>services</w:t>
      </w:r>
      <w:r w:rsidR="005F4BDB">
        <w:t>.</w:t>
      </w:r>
    </w:p>
    <w:p w14:paraId="1014DFE7" w14:textId="77777777" w:rsidR="00781684" w:rsidRDefault="00781684" w:rsidP="00781684">
      <w:pPr>
        <w:pStyle w:val="AHall-LettersA"/>
        <w:numPr>
          <w:ilvl w:val="0"/>
          <w:numId w:val="0"/>
        </w:numPr>
        <w:spacing w:before="0" w:line="240" w:lineRule="auto"/>
        <w:ind w:left="851"/>
      </w:pPr>
    </w:p>
    <w:p w14:paraId="27BB2806" w14:textId="77777777" w:rsidR="00781684" w:rsidRDefault="00781684" w:rsidP="00781684">
      <w:pPr>
        <w:pStyle w:val="AHall-LettersA"/>
        <w:numPr>
          <w:ilvl w:val="0"/>
          <w:numId w:val="0"/>
        </w:numPr>
        <w:spacing w:before="0" w:line="240" w:lineRule="auto"/>
        <w:ind w:left="851"/>
      </w:pPr>
    </w:p>
    <w:p w14:paraId="3F921168" w14:textId="1000FEF6" w:rsidR="002F320B" w:rsidRDefault="002F320B" w:rsidP="002F320B">
      <w:pPr>
        <w:pStyle w:val="AHall-LettersA"/>
        <w:spacing w:before="0" w:line="240" w:lineRule="auto"/>
      </w:pPr>
      <w:bookmarkStart w:id="2" w:name="_Hlk85570047"/>
      <w:r>
        <w:t xml:space="preserve">The Supplier and the Customer agree that the Supplier will provision, </w:t>
      </w:r>
      <w:r w:rsidR="00436161">
        <w:t>administer,</w:t>
      </w:r>
      <w:r>
        <w:t xml:space="preserve"> and provide support (as applicable) for the Customer’s </w:t>
      </w:r>
      <w:bookmarkEnd w:id="2"/>
      <w:r>
        <w:t xml:space="preserve">Microsoft seat-based cloud services </w:t>
      </w:r>
      <w:bookmarkStart w:id="3" w:name="_Hlk85570107"/>
      <w:r>
        <w:t>in accordance with the terms and conditions of this agreement</w:t>
      </w:r>
      <w:bookmarkEnd w:id="3"/>
      <w:r>
        <w:t>.</w:t>
      </w:r>
    </w:p>
    <w:p w14:paraId="79059EB4" w14:textId="61B28AC9" w:rsidR="008B5B0C" w:rsidRDefault="008B5B0C" w:rsidP="00E23578">
      <w:pPr>
        <w:pStyle w:val="AHall-LettersA"/>
        <w:numPr>
          <w:ilvl w:val="0"/>
          <w:numId w:val="0"/>
        </w:numPr>
        <w:spacing w:before="0" w:line="240" w:lineRule="auto"/>
        <w:ind w:left="851"/>
      </w:pPr>
    </w:p>
    <w:p w14:paraId="47B69DB1" w14:textId="77777777" w:rsidR="007A1DE6" w:rsidRDefault="007A1DE6" w:rsidP="00781684">
      <w:pPr>
        <w:pStyle w:val="AHall-LettersA"/>
        <w:numPr>
          <w:ilvl w:val="0"/>
          <w:numId w:val="0"/>
        </w:numPr>
        <w:spacing w:before="0" w:line="240" w:lineRule="auto"/>
        <w:ind w:left="284" w:hanging="284"/>
        <w:rPr>
          <w:rFonts w:cs="Calibri"/>
        </w:rPr>
      </w:pPr>
    </w:p>
    <w:p w14:paraId="4D3FD86E" w14:textId="2C54AE7C" w:rsidR="00505231" w:rsidRDefault="00505231" w:rsidP="00781684">
      <w:pPr>
        <w:pStyle w:val="AHall-LettersA"/>
        <w:numPr>
          <w:ilvl w:val="0"/>
          <w:numId w:val="0"/>
        </w:numPr>
        <w:spacing w:before="0" w:line="240" w:lineRule="auto"/>
        <w:ind w:left="284" w:hanging="284"/>
        <w:rPr>
          <w:rFonts w:cs="Calibri"/>
        </w:rPr>
      </w:pPr>
      <w:r>
        <w:rPr>
          <w:rFonts w:cs="Calibri"/>
        </w:rPr>
        <w:t>This Agreement includes:</w:t>
      </w:r>
    </w:p>
    <w:p w14:paraId="255EC4BC" w14:textId="299DBD4D" w:rsidR="00505231" w:rsidRDefault="00436161" w:rsidP="00EC6BBF">
      <w:pPr>
        <w:pStyle w:val="AHall-LettersA"/>
        <w:numPr>
          <w:ilvl w:val="0"/>
          <w:numId w:val="30"/>
        </w:numPr>
        <w:spacing w:before="0" w:line="240" w:lineRule="auto"/>
        <w:ind w:left="284" w:hanging="284"/>
        <w:rPr>
          <w:rFonts w:cs="Calibri"/>
        </w:rPr>
      </w:pPr>
      <w:r>
        <w:rPr>
          <w:rFonts w:cs="Calibri"/>
        </w:rPr>
        <w:t>T</w:t>
      </w:r>
      <w:r w:rsidR="00505231">
        <w:rPr>
          <w:rFonts w:cs="Calibri"/>
        </w:rPr>
        <w:t xml:space="preserve">his page including the execution </w:t>
      </w:r>
      <w:r>
        <w:rPr>
          <w:rFonts w:cs="Calibri"/>
        </w:rPr>
        <w:t>provisions</w:t>
      </w:r>
      <w:r w:rsidR="00F06A37">
        <w:rPr>
          <w:rFonts w:cs="Calibri"/>
        </w:rPr>
        <w:t>,</w:t>
      </w:r>
    </w:p>
    <w:p w14:paraId="3FAE32CB" w14:textId="3359390D" w:rsidR="00505231" w:rsidRDefault="00436161" w:rsidP="00EC6BBF">
      <w:pPr>
        <w:pStyle w:val="AHall-LettersA"/>
        <w:numPr>
          <w:ilvl w:val="0"/>
          <w:numId w:val="30"/>
        </w:numPr>
        <w:spacing w:before="0" w:line="240" w:lineRule="auto"/>
        <w:ind w:left="284" w:hanging="284"/>
        <w:rPr>
          <w:rFonts w:cs="Calibri"/>
        </w:rPr>
      </w:pPr>
      <w:r>
        <w:rPr>
          <w:rFonts w:cs="Calibri"/>
        </w:rPr>
        <w:t>T</w:t>
      </w:r>
      <w:r w:rsidR="00505231">
        <w:rPr>
          <w:rFonts w:cs="Calibri"/>
        </w:rPr>
        <w:t xml:space="preserve">he </w:t>
      </w:r>
      <w:r>
        <w:rPr>
          <w:rFonts w:cs="Calibri"/>
        </w:rPr>
        <w:t>Schedule</w:t>
      </w:r>
      <w:r w:rsidR="00F06A37">
        <w:rPr>
          <w:rFonts w:cs="Calibri"/>
        </w:rPr>
        <w:t>,</w:t>
      </w:r>
      <w:r w:rsidR="00505231">
        <w:rPr>
          <w:rFonts w:cs="Calibri"/>
        </w:rPr>
        <w:t xml:space="preserve"> </w:t>
      </w:r>
    </w:p>
    <w:p w14:paraId="0785E513" w14:textId="75360493" w:rsidR="0074597B" w:rsidRDefault="00436161" w:rsidP="000B7998">
      <w:pPr>
        <w:pStyle w:val="AHall-LettersA"/>
        <w:numPr>
          <w:ilvl w:val="0"/>
          <w:numId w:val="30"/>
        </w:numPr>
        <w:spacing w:before="0" w:line="240" w:lineRule="auto"/>
        <w:ind w:left="284" w:hanging="284"/>
        <w:rPr>
          <w:rFonts w:cs="Calibri"/>
        </w:rPr>
      </w:pPr>
      <w:r>
        <w:rPr>
          <w:rFonts w:cs="Calibri"/>
        </w:rPr>
        <w:t>T</w:t>
      </w:r>
      <w:r w:rsidR="00505231" w:rsidRPr="000B7998">
        <w:rPr>
          <w:rFonts w:cs="Calibri"/>
        </w:rPr>
        <w:t>he terms and conditions</w:t>
      </w:r>
      <w:r w:rsidR="0074597B">
        <w:rPr>
          <w:rFonts w:cs="Calibri"/>
        </w:rPr>
        <w:t xml:space="preserve">; and </w:t>
      </w:r>
    </w:p>
    <w:p w14:paraId="19A889FA" w14:textId="0AA724B4" w:rsidR="008E1D4C" w:rsidRPr="000B7998" w:rsidRDefault="00436161" w:rsidP="000B7998">
      <w:pPr>
        <w:pStyle w:val="AHall-LettersA"/>
        <w:numPr>
          <w:ilvl w:val="0"/>
          <w:numId w:val="30"/>
        </w:numPr>
        <w:spacing w:before="0" w:line="240" w:lineRule="auto"/>
        <w:ind w:left="284" w:hanging="284"/>
        <w:rPr>
          <w:rFonts w:cs="Calibri"/>
        </w:rPr>
      </w:pPr>
      <w:r>
        <w:rPr>
          <w:rFonts w:cs="Calibri"/>
        </w:rPr>
        <w:t>T</w:t>
      </w:r>
      <w:r w:rsidR="0074597B">
        <w:rPr>
          <w:rFonts w:cs="Calibri"/>
        </w:rPr>
        <w:t>he GDPR Attachment</w:t>
      </w:r>
      <w:r w:rsidR="00EC6BBF" w:rsidRPr="000B7998">
        <w:rPr>
          <w:rFonts w:cs="Calibri"/>
        </w:rPr>
        <w:t>.</w:t>
      </w:r>
    </w:p>
    <w:p w14:paraId="366C94EC" w14:textId="3AFDB29B" w:rsidR="0014252C" w:rsidRDefault="0014252C" w:rsidP="0014252C">
      <w:pPr>
        <w:pStyle w:val="AHall-LettersA"/>
        <w:numPr>
          <w:ilvl w:val="0"/>
          <w:numId w:val="0"/>
        </w:numPr>
        <w:spacing w:before="0" w:line="240" w:lineRule="auto"/>
        <w:rPr>
          <w:rFonts w:cs="Calibri"/>
        </w:rPr>
      </w:pPr>
    </w:p>
    <w:p w14:paraId="50A9AC54" w14:textId="77777777" w:rsidR="002F320B" w:rsidRPr="008661AC" w:rsidRDefault="002F320B" w:rsidP="002F320B">
      <w:pPr>
        <w:tabs>
          <w:tab w:val="clear" w:pos="1985"/>
        </w:tabs>
        <w:spacing w:after="0" w:line="240" w:lineRule="auto"/>
        <w:ind w:left="0" w:firstLine="0"/>
        <w:jc w:val="both"/>
        <w:rPr>
          <w:rFonts w:cs="Calibri"/>
          <w:szCs w:val="20"/>
        </w:rPr>
      </w:pPr>
      <w:r w:rsidRPr="008661AC">
        <w:rPr>
          <w:rFonts w:cs="Calibri"/>
          <w:szCs w:val="20"/>
        </w:rPr>
        <w:t>All capitali</w:t>
      </w:r>
      <w:r>
        <w:rPr>
          <w:rFonts w:cs="Calibri"/>
          <w:szCs w:val="20"/>
        </w:rPr>
        <w:t>s</w:t>
      </w:r>
      <w:r w:rsidRPr="008661AC">
        <w:rPr>
          <w:rFonts w:cs="Calibri"/>
          <w:szCs w:val="20"/>
        </w:rPr>
        <w:t xml:space="preserve">ed words used in this </w:t>
      </w:r>
      <w:r>
        <w:rPr>
          <w:rFonts w:cs="Calibri"/>
          <w:szCs w:val="20"/>
        </w:rPr>
        <w:t>a</w:t>
      </w:r>
      <w:r w:rsidRPr="008661AC">
        <w:rPr>
          <w:rFonts w:cs="Calibri"/>
          <w:szCs w:val="20"/>
        </w:rPr>
        <w:t xml:space="preserve">greement have the meaning given to </w:t>
      </w:r>
      <w:r w:rsidRPr="00997611">
        <w:rPr>
          <w:rFonts w:cs="Calibri"/>
          <w:szCs w:val="20"/>
        </w:rPr>
        <w:t>them in clause 25 of the terms and conditions.</w:t>
      </w:r>
      <w:r w:rsidRPr="008661AC">
        <w:rPr>
          <w:rFonts w:cs="Calibri"/>
          <w:szCs w:val="20"/>
        </w:rPr>
        <w:t xml:space="preserve"> </w:t>
      </w:r>
    </w:p>
    <w:p w14:paraId="31B9C471" w14:textId="77777777" w:rsidR="002F320B" w:rsidRDefault="002F320B" w:rsidP="0014252C">
      <w:pPr>
        <w:pStyle w:val="AHall-LettersA"/>
        <w:numPr>
          <w:ilvl w:val="0"/>
          <w:numId w:val="0"/>
        </w:numPr>
        <w:spacing w:before="0" w:line="240" w:lineRule="auto"/>
        <w:rPr>
          <w:rFonts w:cs="Calibri"/>
        </w:rPr>
      </w:pPr>
    </w:p>
    <w:p w14:paraId="65372A68" w14:textId="77777777" w:rsidR="00EA37C2" w:rsidRDefault="00EA37C2" w:rsidP="006467C7">
      <w:pPr>
        <w:pStyle w:val="PurpleInstructiontext-AHall"/>
        <w:tabs>
          <w:tab w:val="clear" w:pos="1985"/>
          <w:tab w:val="left" w:pos="0"/>
        </w:tabs>
        <w:spacing w:after="0" w:line="240" w:lineRule="auto"/>
        <w:ind w:left="0" w:firstLine="0"/>
        <w:rPr>
          <w:b/>
        </w:rPr>
      </w:pPr>
      <w:bookmarkStart w:id="4" w:name="_Hlk499473332"/>
    </w:p>
    <w:p w14:paraId="75BF2FC0" w14:textId="46347346" w:rsidR="001339D1" w:rsidRPr="00EA37C2" w:rsidRDefault="00B647EF" w:rsidP="006467C7">
      <w:pPr>
        <w:pStyle w:val="PurpleInstructiontext-AHall"/>
        <w:tabs>
          <w:tab w:val="clear" w:pos="1985"/>
          <w:tab w:val="left" w:pos="0"/>
        </w:tabs>
        <w:spacing w:after="0" w:line="240" w:lineRule="auto"/>
        <w:ind w:left="0" w:firstLine="0"/>
        <w:rPr>
          <w:b/>
          <w:color w:val="auto"/>
        </w:rPr>
      </w:pPr>
      <w:r w:rsidRPr="00EA37C2">
        <w:rPr>
          <w:b/>
          <w:color w:val="auto"/>
        </w:rPr>
        <w:t xml:space="preserve">Executed </w:t>
      </w:r>
      <w:r w:rsidR="001339D1" w:rsidRPr="00EA37C2">
        <w:rPr>
          <w:b/>
          <w:color w:val="auto"/>
        </w:rPr>
        <w:t xml:space="preserve">as an </w:t>
      </w:r>
      <w:proofErr w:type="gramStart"/>
      <w:r w:rsidR="001339D1" w:rsidRPr="00EA37C2">
        <w:rPr>
          <w:b/>
          <w:color w:val="auto"/>
        </w:rPr>
        <w:t>agreement</w:t>
      </w:r>
      <w:proofErr w:type="gramEnd"/>
    </w:p>
    <w:p w14:paraId="0D4FB737" w14:textId="77777777" w:rsidR="00EA37C2" w:rsidRPr="00B647EF" w:rsidRDefault="00EA37C2" w:rsidP="006467C7">
      <w:pPr>
        <w:pStyle w:val="PurpleInstructiontext-AHall"/>
        <w:tabs>
          <w:tab w:val="clear" w:pos="1985"/>
          <w:tab w:val="left" w:pos="0"/>
        </w:tabs>
        <w:spacing w:after="0" w:line="240" w:lineRule="auto"/>
        <w:ind w:left="0" w:firstLine="0"/>
        <w:rPr>
          <w:b/>
        </w:rPr>
      </w:pPr>
    </w:p>
    <w:tbl>
      <w:tblPr>
        <w:tblW w:w="0" w:type="auto"/>
        <w:tblInd w:w="108" w:type="dxa"/>
        <w:tblLook w:val="04A0" w:firstRow="1" w:lastRow="0" w:firstColumn="1" w:lastColumn="0" w:noHBand="0" w:noVBand="1"/>
      </w:tblPr>
      <w:tblGrid>
        <w:gridCol w:w="1530"/>
        <w:gridCol w:w="2865"/>
        <w:gridCol w:w="1575"/>
        <w:gridCol w:w="2678"/>
      </w:tblGrid>
      <w:tr w:rsidR="001339D1" w14:paraId="2AECCDFF" w14:textId="77777777" w:rsidTr="00116F00">
        <w:tc>
          <w:tcPr>
            <w:tcW w:w="4395" w:type="dxa"/>
            <w:gridSpan w:val="2"/>
            <w:shd w:val="clear" w:color="auto" w:fill="auto"/>
          </w:tcPr>
          <w:p w14:paraId="4297DE92" w14:textId="0B86B1CD" w:rsidR="001339D1" w:rsidRDefault="001339D1" w:rsidP="00FA723F">
            <w:pPr>
              <w:keepNext/>
              <w:spacing w:before="120" w:after="120"/>
              <w:ind w:left="0" w:firstLine="0"/>
            </w:pPr>
            <w:r>
              <w:t xml:space="preserve">Signed by </w:t>
            </w:r>
            <w:sdt>
              <w:sdtPr>
                <w:rPr>
                  <w:b/>
                </w:rPr>
                <w:id w:val="-390423417"/>
                <w:placeholder>
                  <w:docPart w:val="C6E7A9CFD8994896A33CFE7C7D4C8AC1"/>
                </w:placeholder>
                <w:text/>
              </w:sdtPr>
              <w:sdtContent>
                <w:r w:rsidR="00436161">
                  <w:rPr>
                    <w:b/>
                  </w:rPr>
                  <w:t>Compupac IT Solutions Ltd.</w:t>
                </w:r>
              </w:sdtContent>
            </w:sdt>
            <w:r w:rsidR="00787C97">
              <w:rPr>
                <w:b/>
              </w:rPr>
              <w:t xml:space="preserve"> </w:t>
            </w:r>
            <w:r w:rsidR="00356671">
              <w:rPr>
                <w:bCs/>
              </w:rPr>
              <w:t xml:space="preserve">by </w:t>
            </w:r>
            <w:r w:rsidR="006714E1">
              <w:t>its duly authori</w:t>
            </w:r>
            <w:r w:rsidR="00317BE3">
              <w:t>s</w:t>
            </w:r>
            <w:r>
              <w:t>ed signatory:</w:t>
            </w:r>
          </w:p>
        </w:tc>
        <w:tc>
          <w:tcPr>
            <w:tcW w:w="4253" w:type="dxa"/>
            <w:gridSpan w:val="2"/>
            <w:shd w:val="clear" w:color="auto" w:fill="auto"/>
          </w:tcPr>
          <w:p w14:paraId="574270C3" w14:textId="2478A9E8" w:rsidR="001339D1" w:rsidRDefault="001339D1" w:rsidP="00FA723F">
            <w:pPr>
              <w:keepNext/>
              <w:spacing w:before="120" w:after="120"/>
              <w:ind w:left="0" w:firstLine="0"/>
            </w:pPr>
            <w:r>
              <w:t xml:space="preserve">Signed by </w:t>
            </w:r>
            <w:r w:rsidR="00F06A56">
              <w:rPr>
                <w:b/>
              </w:rPr>
              <w:t xml:space="preserve">                                              </w:t>
            </w:r>
            <w:r w:rsidR="00787C97">
              <w:rPr>
                <w:b/>
              </w:rPr>
              <w:t xml:space="preserve"> </w:t>
            </w:r>
            <w:proofErr w:type="spellStart"/>
            <w:r w:rsidR="00356671">
              <w:rPr>
                <w:bCs/>
              </w:rPr>
              <w:t>by</w:t>
            </w:r>
            <w:proofErr w:type="spellEnd"/>
            <w:r w:rsidR="00356671">
              <w:rPr>
                <w:bCs/>
              </w:rPr>
              <w:t xml:space="preserve"> </w:t>
            </w:r>
            <w:r w:rsidR="006714E1">
              <w:t>its duly authori</w:t>
            </w:r>
            <w:r w:rsidR="00317BE3">
              <w:t>s</w:t>
            </w:r>
            <w:r>
              <w:t>ed signatory:</w:t>
            </w:r>
          </w:p>
        </w:tc>
      </w:tr>
      <w:tr w:rsidR="001339D1" w14:paraId="2E196EF7" w14:textId="77777777" w:rsidTr="00116F00">
        <w:tc>
          <w:tcPr>
            <w:tcW w:w="1530" w:type="dxa"/>
            <w:tcBorders>
              <w:right w:val="single" w:sz="4" w:space="0" w:color="7F7F7F"/>
            </w:tcBorders>
            <w:shd w:val="clear" w:color="auto" w:fill="auto"/>
          </w:tcPr>
          <w:p w14:paraId="59A76B5A" w14:textId="77777777" w:rsidR="001339D1" w:rsidRDefault="001339D1" w:rsidP="00116F00">
            <w:pPr>
              <w:keepNext/>
              <w:spacing w:before="120" w:after="120"/>
              <w:ind w:left="0" w:firstLine="0"/>
            </w:pPr>
            <w:r>
              <w:t>Signature:</w:t>
            </w:r>
          </w:p>
        </w:tc>
        <w:tc>
          <w:tcPr>
            <w:tcW w:w="2865" w:type="dxa"/>
            <w:tcBorders>
              <w:top w:val="single" w:sz="4" w:space="0" w:color="7F7F7F"/>
              <w:left w:val="single" w:sz="4" w:space="0" w:color="7F7F7F"/>
              <w:bottom w:val="single" w:sz="4" w:space="0" w:color="7F7F7F"/>
              <w:right w:val="single" w:sz="4" w:space="0" w:color="7F7F7F"/>
            </w:tcBorders>
            <w:shd w:val="clear" w:color="auto" w:fill="auto"/>
          </w:tcPr>
          <w:p w14:paraId="06CE52FC" w14:textId="77777777" w:rsidR="001339D1" w:rsidRDefault="001339D1" w:rsidP="00116F00">
            <w:pPr>
              <w:keepNext/>
              <w:spacing w:before="120" w:after="120"/>
              <w:ind w:left="0" w:firstLine="0"/>
            </w:pPr>
          </w:p>
        </w:tc>
        <w:tc>
          <w:tcPr>
            <w:tcW w:w="1575" w:type="dxa"/>
            <w:tcBorders>
              <w:left w:val="single" w:sz="4" w:space="0" w:color="7F7F7F"/>
              <w:right w:val="single" w:sz="4" w:space="0" w:color="7F7F7F"/>
            </w:tcBorders>
            <w:shd w:val="clear" w:color="auto" w:fill="auto"/>
          </w:tcPr>
          <w:p w14:paraId="3452479E" w14:textId="77777777" w:rsidR="001339D1" w:rsidRDefault="001339D1" w:rsidP="00116F00">
            <w:pPr>
              <w:keepNext/>
              <w:spacing w:before="120" w:after="120"/>
              <w:ind w:left="0" w:firstLine="0"/>
            </w:pPr>
            <w:r>
              <w:t>Signature:</w:t>
            </w:r>
          </w:p>
        </w:tc>
        <w:tc>
          <w:tcPr>
            <w:tcW w:w="2678" w:type="dxa"/>
            <w:tcBorders>
              <w:top w:val="single" w:sz="4" w:space="0" w:color="7F7F7F"/>
              <w:left w:val="single" w:sz="4" w:space="0" w:color="7F7F7F"/>
              <w:bottom w:val="single" w:sz="4" w:space="0" w:color="7F7F7F"/>
              <w:right w:val="single" w:sz="4" w:space="0" w:color="7F7F7F"/>
            </w:tcBorders>
            <w:shd w:val="clear" w:color="auto" w:fill="auto"/>
          </w:tcPr>
          <w:p w14:paraId="53924978" w14:textId="77777777" w:rsidR="001339D1" w:rsidRDefault="001339D1" w:rsidP="00116F00">
            <w:pPr>
              <w:keepNext/>
              <w:spacing w:before="120" w:after="120"/>
              <w:ind w:left="0" w:firstLine="0"/>
            </w:pPr>
          </w:p>
        </w:tc>
      </w:tr>
      <w:tr w:rsidR="001339D1" w14:paraId="4D23CE21" w14:textId="77777777" w:rsidTr="00116F00">
        <w:tc>
          <w:tcPr>
            <w:tcW w:w="1530" w:type="dxa"/>
            <w:shd w:val="clear" w:color="auto" w:fill="auto"/>
          </w:tcPr>
          <w:p w14:paraId="20C2C290" w14:textId="77777777" w:rsidR="001339D1" w:rsidRDefault="001339D1" w:rsidP="00116F00">
            <w:pPr>
              <w:keepNext/>
              <w:spacing w:before="120" w:after="120"/>
              <w:ind w:left="0" w:firstLine="0"/>
            </w:pPr>
          </w:p>
        </w:tc>
        <w:tc>
          <w:tcPr>
            <w:tcW w:w="2865" w:type="dxa"/>
            <w:tcBorders>
              <w:top w:val="single" w:sz="4" w:space="0" w:color="7F7F7F"/>
              <w:left w:val="nil"/>
              <w:bottom w:val="single" w:sz="4" w:space="0" w:color="7F7F7F"/>
            </w:tcBorders>
            <w:shd w:val="clear" w:color="auto" w:fill="auto"/>
          </w:tcPr>
          <w:p w14:paraId="6AAED711" w14:textId="77777777" w:rsidR="001339D1" w:rsidRDefault="001339D1" w:rsidP="00116F00">
            <w:pPr>
              <w:keepNext/>
              <w:spacing w:before="120" w:after="120"/>
              <w:ind w:left="0" w:firstLine="0"/>
            </w:pPr>
          </w:p>
        </w:tc>
        <w:tc>
          <w:tcPr>
            <w:tcW w:w="1575" w:type="dxa"/>
            <w:tcBorders>
              <w:left w:val="nil"/>
            </w:tcBorders>
            <w:shd w:val="clear" w:color="auto" w:fill="auto"/>
          </w:tcPr>
          <w:p w14:paraId="507D8F53" w14:textId="77777777" w:rsidR="001339D1" w:rsidRDefault="001339D1" w:rsidP="00116F00">
            <w:pPr>
              <w:keepNext/>
              <w:spacing w:before="120" w:after="120"/>
              <w:ind w:left="0" w:firstLine="0"/>
            </w:pPr>
          </w:p>
        </w:tc>
        <w:tc>
          <w:tcPr>
            <w:tcW w:w="2678" w:type="dxa"/>
            <w:tcBorders>
              <w:top w:val="single" w:sz="4" w:space="0" w:color="7F7F7F"/>
              <w:left w:val="nil"/>
              <w:bottom w:val="single" w:sz="4" w:space="0" w:color="7F7F7F"/>
            </w:tcBorders>
            <w:shd w:val="clear" w:color="auto" w:fill="auto"/>
          </w:tcPr>
          <w:p w14:paraId="7BF04F6C" w14:textId="77777777" w:rsidR="001339D1" w:rsidRDefault="001339D1" w:rsidP="00116F00">
            <w:pPr>
              <w:keepNext/>
              <w:spacing w:before="120" w:after="120"/>
              <w:ind w:left="0" w:firstLine="0"/>
            </w:pPr>
          </w:p>
        </w:tc>
      </w:tr>
      <w:tr w:rsidR="001339D1" w14:paraId="324AD6D4" w14:textId="77777777" w:rsidTr="00116F00">
        <w:tc>
          <w:tcPr>
            <w:tcW w:w="1530" w:type="dxa"/>
            <w:tcBorders>
              <w:right w:val="single" w:sz="4" w:space="0" w:color="7F7F7F"/>
            </w:tcBorders>
            <w:shd w:val="clear" w:color="auto" w:fill="auto"/>
          </w:tcPr>
          <w:p w14:paraId="71A7B767" w14:textId="77777777" w:rsidR="001339D1" w:rsidRDefault="001339D1" w:rsidP="00116F00">
            <w:pPr>
              <w:keepNext/>
              <w:spacing w:before="120" w:after="120"/>
              <w:ind w:left="0" w:firstLine="0"/>
            </w:pPr>
            <w:r>
              <w:t>Name:</w:t>
            </w:r>
          </w:p>
        </w:tc>
        <w:tc>
          <w:tcPr>
            <w:tcW w:w="2865" w:type="dxa"/>
            <w:tcBorders>
              <w:top w:val="single" w:sz="4" w:space="0" w:color="7F7F7F"/>
              <w:left w:val="single" w:sz="4" w:space="0" w:color="7F7F7F"/>
              <w:bottom w:val="single" w:sz="4" w:space="0" w:color="7F7F7F"/>
              <w:right w:val="single" w:sz="4" w:space="0" w:color="7F7F7F"/>
            </w:tcBorders>
            <w:shd w:val="clear" w:color="auto" w:fill="auto"/>
          </w:tcPr>
          <w:p w14:paraId="4A33EE71" w14:textId="1C072F2B" w:rsidR="001339D1" w:rsidRDefault="002840A2" w:rsidP="00116F00">
            <w:pPr>
              <w:keepNext/>
              <w:spacing w:before="120" w:after="120"/>
              <w:ind w:left="0" w:firstLine="0"/>
            </w:pPr>
            <w:r>
              <w:t>Garth McManus</w:t>
            </w:r>
          </w:p>
        </w:tc>
        <w:tc>
          <w:tcPr>
            <w:tcW w:w="1575" w:type="dxa"/>
            <w:tcBorders>
              <w:left w:val="single" w:sz="4" w:space="0" w:color="7F7F7F"/>
              <w:right w:val="single" w:sz="4" w:space="0" w:color="7F7F7F"/>
            </w:tcBorders>
            <w:shd w:val="clear" w:color="auto" w:fill="auto"/>
          </w:tcPr>
          <w:p w14:paraId="454F40FD" w14:textId="77777777" w:rsidR="001339D1" w:rsidRDefault="001339D1" w:rsidP="00116F00">
            <w:pPr>
              <w:keepNext/>
              <w:spacing w:before="120" w:after="120"/>
              <w:ind w:left="0" w:firstLine="0"/>
            </w:pPr>
            <w:r>
              <w:t>Name:</w:t>
            </w:r>
          </w:p>
        </w:tc>
        <w:tc>
          <w:tcPr>
            <w:tcW w:w="2678" w:type="dxa"/>
            <w:tcBorders>
              <w:top w:val="single" w:sz="4" w:space="0" w:color="7F7F7F"/>
              <w:left w:val="single" w:sz="4" w:space="0" w:color="7F7F7F"/>
              <w:bottom w:val="single" w:sz="4" w:space="0" w:color="7F7F7F"/>
              <w:right w:val="single" w:sz="4" w:space="0" w:color="7F7F7F"/>
            </w:tcBorders>
            <w:shd w:val="clear" w:color="auto" w:fill="auto"/>
          </w:tcPr>
          <w:p w14:paraId="0C7CFEE2" w14:textId="77777777" w:rsidR="001339D1" w:rsidRDefault="001339D1" w:rsidP="00116F00">
            <w:pPr>
              <w:keepNext/>
              <w:spacing w:before="120" w:after="120"/>
              <w:ind w:left="0" w:firstLine="0"/>
            </w:pPr>
          </w:p>
        </w:tc>
      </w:tr>
      <w:tr w:rsidR="001339D1" w14:paraId="17D61150" w14:textId="77777777" w:rsidTr="00116F00">
        <w:tc>
          <w:tcPr>
            <w:tcW w:w="1530" w:type="dxa"/>
            <w:shd w:val="clear" w:color="auto" w:fill="auto"/>
          </w:tcPr>
          <w:p w14:paraId="7C205BBA" w14:textId="77777777" w:rsidR="001339D1" w:rsidRDefault="001339D1" w:rsidP="00116F00">
            <w:pPr>
              <w:keepNext/>
              <w:spacing w:before="120" w:after="120"/>
              <w:ind w:left="0" w:firstLine="0"/>
            </w:pPr>
          </w:p>
        </w:tc>
        <w:tc>
          <w:tcPr>
            <w:tcW w:w="2865" w:type="dxa"/>
            <w:tcBorders>
              <w:top w:val="single" w:sz="4" w:space="0" w:color="7F7F7F"/>
              <w:left w:val="nil"/>
              <w:bottom w:val="single" w:sz="4" w:space="0" w:color="7F7F7F"/>
            </w:tcBorders>
            <w:shd w:val="clear" w:color="auto" w:fill="auto"/>
          </w:tcPr>
          <w:p w14:paraId="006BF12D" w14:textId="77777777" w:rsidR="001339D1" w:rsidRDefault="001339D1" w:rsidP="00116F00">
            <w:pPr>
              <w:keepNext/>
              <w:spacing w:before="120" w:after="120"/>
              <w:ind w:left="0" w:firstLine="0"/>
            </w:pPr>
          </w:p>
        </w:tc>
        <w:tc>
          <w:tcPr>
            <w:tcW w:w="1575" w:type="dxa"/>
            <w:shd w:val="clear" w:color="auto" w:fill="auto"/>
          </w:tcPr>
          <w:p w14:paraId="480FEF8A" w14:textId="77777777" w:rsidR="001339D1" w:rsidRDefault="001339D1" w:rsidP="00116F00">
            <w:pPr>
              <w:keepNext/>
              <w:spacing w:before="120" w:after="120"/>
              <w:ind w:left="0" w:firstLine="0"/>
            </w:pPr>
          </w:p>
        </w:tc>
        <w:tc>
          <w:tcPr>
            <w:tcW w:w="2678" w:type="dxa"/>
            <w:tcBorders>
              <w:top w:val="single" w:sz="4" w:space="0" w:color="7F7F7F"/>
              <w:left w:val="nil"/>
              <w:bottom w:val="single" w:sz="4" w:space="0" w:color="7F7F7F"/>
            </w:tcBorders>
            <w:shd w:val="clear" w:color="auto" w:fill="auto"/>
          </w:tcPr>
          <w:p w14:paraId="266550B6" w14:textId="77777777" w:rsidR="001339D1" w:rsidRDefault="001339D1" w:rsidP="00116F00">
            <w:pPr>
              <w:keepNext/>
              <w:spacing w:before="120" w:after="120"/>
              <w:ind w:left="0" w:firstLine="0"/>
            </w:pPr>
          </w:p>
        </w:tc>
      </w:tr>
      <w:tr w:rsidR="001339D1" w14:paraId="5C036216" w14:textId="77777777" w:rsidTr="00116F00">
        <w:tc>
          <w:tcPr>
            <w:tcW w:w="1530" w:type="dxa"/>
            <w:tcBorders>
              <w:right w:val="single" w:sz="4" w:space="0" w:color="7F7F7F"/>
            </w:tcBorders>
            <w:shd w:val="clear" w:color="auto" w:fill="auto"/>
          </w:tcPr>
          <w:p w14:paraId="0A62F093" w14:textId="77777777" w:rsidR="001339D1" w:rsidRDefault="001339D1" w:rsidP="00116F00">
            <w:pPr>
              <w:keepNext/>
              <w:spacing w:before="120" w:after="120"/>
              <w:ind w:left="0" w:firstLine="0"/>
            </w:pPr>
            <w:r>
              <w:t>Title:</w:t>
            </w:r>
          </w:p>
        </w:tc>
        <w:tc>
          <w:tcPr>
            <w:tcW w:w="2865" w:type="dxa"/>
            <w:tcBorders>
              <w:top w:val="single" w:sz="4" w:space="0" w:color="7F7F7F"/>
              <w:left w:val="single" w:sz="4" w:space="0" w:color="7F7F7F"/>
              <w:bottom w:val="single" w:sz="4" w:space="0" w:color="7F7F7F"/>
              <w:right w:val="single" w:sz="4" w:space="0" w:color="7F7F7F"/>
            </w:tcBorders>
            <w:shd w:val="clear" w:color="auto" w:fill="auto"/>
          </w:tcPr>
          <w:p w14:paraId="10B3E7F6" w14:textId="7FB2F45F" w:rsidR="001339D1" w:rsidRDefault="002840A2" w:rsidP="00116F00">
            <w:pPr>
              <w:keepNext/>
              <w:spacing w:before="120" w:after="120"/>
              <w:ind w:left="0" w:firstLine="0"/>
            </w:pPr>
            <w:r>
              <w:t>Sales Manager</w:t>
            </w:r>
          </w:p>
        </w:tc>
        <w:tc>
          <w:tcPr>
            <w:tcW w:w="1575" w:type="dxa"/>
            <w:tcBorders>
              <w:left w:val="single" w:sz="4" w:space="0" w:color="7F7F7F"/>
              <w:right w:val="single" w:sz="4" w:space="0" w:color="7F7F7F"/>
            </w:tcBorders>
            <w:shd w:val="clear" w:color="auto" w:fill="auto"/>
          </w:tcPr>
          <w:p w14:paraId="60D67074" w14:textId="77777777" w:rsidR="001339D1" w:rsidRDefault="001339D1" w:rsidP="00116F00">
            <w:pPr>
              <w:keepNext/>
              <w:spacing w:before="120" w:after="120"/>
              <w:ind w:left="0" w:firstLine="0"/>
            </w:pPr>
            <w:r>
              <w:t>Title:</w:t>
            </w:r>
          </w:p>
        </w:tc>
        <w:tc>
          <w:tcPr>
            <w:tcW w:w="2678" w:type="dxa"/>
            <w:tcBorders>
              <w:top w:val="single" w:sz="4" w:space="0" w:color="7F7F7F"/>
              <w:left w:val="single" w:sz="4" w:space="0" w:color="7F7F7F"/>
              <w:bottom w:val="single" w:sz="4" w:space="0" w:color="7F7F7F"/>
              <w:right w:val="single" w:sz="4" w:space="0" w:color="7F7F7F"/>
            </w:tcBorders>
            <w:shd w:val="clear" w:color="auto" w:fill="auto"/>
          </w:tcPr>
          <w:p w14:paraId="1DA4F2CD" w14:textId="77777777" w:rsidR="001339D1" w:rsidRDefault="001339D1" w:rsidP="00116F00">
            <w:pPr>
              <w:keepNext/>
              <w:spacing w:before="120" w:after="120"/>
              <w:ind w:left="0" w:firstLine="0"/>
            </w:pPr>
          </w:p>
        </w:tc>
      </w:tr>
      <w:tr w:rsidR="001339D1" w14:paraId="6E7151CF" w14:textId="77777777" w:rsidTr="00116F00">
        <w:tc>
          <w:tcPr>
            <w:tcW w:w="1530" w:type="dxa"/>
            <w:shd w:val="clear" w:color="auto" w:fill="auto"/>
          </w:tcPr>
          <w:p w14:paraId="08D6C801" w14:textId="77777777" w:rsidR="001339D1" w:rsidRDefault="001339D1" w:rsidP="00116F00">
            <w:pPr>
              <w:keepNext/>
              <w:spacing w:before="120" w:after="120"/>
              <w:ind w:left="0" w:firstLine="0"/>
            </w:pPr>
          </w:p>
        </w:tc>
        <w:tc>
          <w:tcPr>
            <w:tcW w:w="2865" w:type="dxa"/>
            <w:tcBorders>
              <w:top w:val="single" w:sz="4" w:space="0" w:color="7F7F7F"/>
              <w:left w:val="nil"/>
              <w:bottom w:val="single" w:sz="4" w:space="0" w:color="7F7F7F"/>
            </w:tcBorders>
            <w:shd w:val="clear" w:color="auto" w:fill="auto"/>
          </w:tcPr>
          <w:p w14:paraId="32C371F5" w14:textId="77777777" w:rsidR="001339D1" w:rsidRDefault="001339D1" w:rsidP="00116F00">
            <w:pPr>
              <w:keepNext/>
              <w:spacing w:before="120" w:after="120"/>
              <w:ind w:left="0" w:firstLine="0"/>
            </w:pPr>
          </w:p>
        </w:tc>
        <w:tc>
          <w:tcPr>
            <w:tcW w:w="1575" w:type="dxa"/>
            <w:shd w:val="clear" w:color="auto" w:fill="auto"/>
          </w:tcPr>
          <w:p w14:paraId="0EF78233" w14:textId="77777777" w:rsidR="001339D1" w:rsidRDefault="001339D1" w:rsidP="00116F00">
            <w:pPr>
              <w:keepNext/>
              <w:spacing w:before="120" w:after="120"/>
              <w:ind w:left="0" w:firstLine="0"/>
            </w:pPr>
          </w:p>
        </w:tc>
        <w:tc>
          <w:tcPr>
            <w:tcW w:w="2678" w:type="dxa"/>
            <w:tcBorders>
              <w:top w:val="single" w:sz="4" w:space="0" w:color="7F7F7F"/>
              <w:left w:val="nil"/>
              <w:bottom w:val="single" w:sz="4" w:space="0" w:color="7F7F7F"/>
            </w:tcBorders>
            <w:shd w:val="clear" w:color="auto" w:fill="auto"/>
          </w:tcPr>
          <w:p w14:paraId="484A88DD" w14:textId="77777777" w:rsidR="001339D1" w:rsidRDefault="001339D1" w:rsidP="00116F00">
            <w:pPr>
              <w:keepNext/>
              <w:spacing w:before="120" w:after="120"/>
              <w:ind w:left="0" w:firstLine="0"/>
            </w:pPr>
          </w:p>
        </w:tc>
      </w:tr>
      <w:tr w:rsidR="001339D1" w14:paraId="53A9D7B4" w14:textId="77777777" w:rsidTr="00116F00">
        <w:tc>
          <w:tcPr>
            <w:tcW w:w="1530" w:type="dxa"/>
            <w:tcBorders>
              <w:right w:val="single" w:sz="4" w:space="0" w:color="7F7F7F"/>
            </w:tcBorders>
            <w:shd w:val="clear" w:color="auto" w:fill="auto"/>
          </w:tcPr>
          <w:p w14:paraId="0C5C7600" w14:textId="77777777" w:rsidR="001339D1" w:rsidRDefault="001339D1" w:rsidP="00116F00">
            <w:pPr>
              <w:keepNext/>
              <w:spacing w:before="120" w:after="120"/>
              <w:ind w:left="0" w:firstLine="0"/>
            </w:pPr>
            <w:r>
              <w:t>Date:</w:t>
            </w:r>
          </w:p>
        </w:tc>
        <w:tc>
          <w:tcPr>
            <w:tcW w:w="2865" w:type="dxa"/>
            <w:tcBorders>
              <w:top w:val="single" w:sz="4" w:space="0" w:color="7F7F7F"/>
              <w:left w:val="single" w:sz="4" w:space="0" w:color="7F7F7F"/>
              <w:bottom w:val="single" w:sz="4" w:space="0" w:color="7F7F7F"/>
              <w:right w:val="single" w:sz="4" w:space="0" w:color="7F7F7F"/>
            </w:tcBorders>
            <w:shd w:val="clear" w:color="auto" w:fill="auto"/>
          </w:tcPr>
          <w:p w14:paraId="5227A4F5" w14:textId="77777777" w:rsidR="001339D1" w:rsidRDefault="001339D1" w:rsidP="00116F00">
            <w:pPr>
              <w:keepNext/>
              <w:spacing w:before="120" w:after="120"/>
              <w:ind w:left="0" w:firstLine="0"/>
              <w:jc w:val="right"/>
            </w:pPr>
            <w:r>
              <w:t xml:space="preserve">       /       /       </w:t>
            </w:r>
            <w:r>
              <w:tab/>
            </w:r>
          </w:p>
        </w:tc>
        <w:tc>
          <w:tcPr>
            <w:tcW w:w="1575" w:type="dxa"/>
            <w:tcBorders>
              <w:left w:val="single" w:sz="4" w:space="0" w:color="7F7F7F"/>
              <w:right w:val="single" w:sz="4" w:space="0" w:color="7F7F7F"/>
            </w:tcBorders>
            <w:shd w:val="clear" w:color="auto" w:fill="auto"/>
          </w:tcPr>
          <w:p w14:paraId="55F0255E" w14:textId="6F5590B7" w:rsidR="001339D1" w:rsidRDefault="001339D1" w:rsidP="00116F00">
            <w:pPr>
              <w:keepNext/>
              <w:spacing w:before="120" w:after="120"/>
              <w:ind w:left="0" w:firstLine="0"/>
            </w:pPr>
            <w:r>
              <w:t>Date</w:t>
            </w:r>
            <w:r w:rsidR="00436161">
              <w:t>:</w:t>
            </w:r>
          </w:p>
        </w:tc>
        <w:tc>
          <w:tcPr>
            <w:tcW w:w="2678" w:type="dxa"/>
            <w:tcBorders>
              <w:top w:val="single" w:sz="4" w:space="0" w:color="7F7F7F"/>
              <w:left w:val="single" w:sz="4" w:space="0" w:color="7F7F7F"/>
              <w:bottom w:val="single" w:sz="4" w:space="0" w:color="7F7F7F"/>
              <w:right w:val="single" w:sz="4" w:space="0" w:color="7F7F7F"/>
            </w:tcBorders>
            <w:shd w:val="clear" w:color="auto" w:fill="auto"/>
          </w:tcPr>
          <w:p w14:paraId="78D6633B" w14:textId="77777777" w:rsidR="001339D1" w:rsidRDefault="001339D1" w:rsidP="00116F00">
            <w:pPr>
              <w:keepNext/>
              <w:spacing w:before="120" w:after="120"/>
              <w:ind w:left="0" w:firstLine="0"/>
              <w:jc w:val="right"/>
            </w:pPr>
            <w:r>
              <w:t xml:space="preserve">       /       /       </w:t>
            </w:r>
            <w:r>
              <w:tab/>
            </w:r>
          </w:p>
        </w:tc>
      </w:tr>
      <w:bookmarkEnd w:id="4"/>
    </w:tbl>
    <w:p w14:paraId="35C4E53D" w14:textId="77777777" w:rsidR="001339D1" w:rsidRDefault="001339D1">
      <w:pPr>
        <w:tabs>
          <w:tab w:val="clear" w:pos="1985"/>
        </w:tabs>
        <w:spacing w:after="160"/>
        <w:ind w:left="0" w:firstLine="0"/>
        <w:rPr>
          <w:rFonts w:asciiTheme="majorHAnsi" w:hAnsiTheme="majorHAnsi" w:cs="Arial"/>
          <w:b/>
          <w:caps/>
          <w:sz w:val="26"/>
          <w:szCs w:val="20"/>
        </w:rPr>
      </w:pPr>
    </w:p>
    <w:p w14:paraId="1E45ABCD" w14:textId="77777777" w:rsidR="003E6354" w:rsidRDefault="003E6354">
      <w:pPr>
        <w:tabs>
          <w:tab w:val="clear" w:pos="1985"/>
        </w:tabs>
        <w:spacing w:after="160"/>
        <w:ind w:left="0" w:firstLine="0"/>
        <w:rPr>
          <w:rFonts w:asciiTheme="majorHAnsi" w:hAnsiTheme="majorHAnsi" w:cs="Arial"/>
          <w:b/>
          <w:caps/>
          <w:sz w:val="26"/>
          <w:szCs w:val="20"/>
        </w:rPr>
      </w:pPr>
      <w:bookmarkStart w:id="5" w:name="_Hlk499473378"/>
      <w:r>
        <w:br w:type="page"/>
      </w:r>
    </w:p>
    <w:p w14:paraId="25588552" w14:textId="16B44EF4" w:rsidR="00040D20" w:rsidRDefault="009E054D" w:rsidP="00040D20">
      <w:pPr>
        <w:pStyle w:val="AHall-Heading1"/>
      </w:pPr>
      <w:r>
        <w:lastRenderedPageBreak/>
        <w:t xml:space="preserve">schedule </w:t>
      </w:r>
    </w:p>
    <w:p w14:paraId="4FFF626B" w14:textId="77777777" w:rsidR="00A72370" w:rsidRDefault="00FA723F" w:rsidP="009E054D">
      <w:pPr>
        <w:pStyle w:val="AHall-Level1"/>
      </w:pPr>
      <w:r>
        <w:t>Supplier</w:t>
      </w:r>
      <w:r w:rsidR="009E054D">
        <w:t xml:space="preserve">: </w:t>
      </w:r>
      <w:r w:rsidR="00A72370">
        <w:t>Cont</w:t>
      </w:r>
      <w:r w:rsidR="009E054D">
        <w:t>act</w:t>
      </w:r>
      <w:r w:rsidR="00A72370">
        <w:t xml:space="preserve"> details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5670"/>
      </w:tblGrid>
      <w:tr w:rsidR="009E054D" w14:paraId="048B297A" w14:textId="77777777" w:rsidTr="003A7CA5">
        <w:tc>
          <w:tcPr>
            <w:tcW w:w="3085" w:type="dxa"/>
            <w:tcBorders>
              <w:top w:val="dotted" w:sz="4" w:space="0" w:color="auto"/>
              <w:left w:val="dotted" w:sz="4" w:space="0" w:color="auto"/>
              <w:bottom w:val="dotted" w:sz="4" w:space="0" w:color="auto"/>
              <w:right w:val="dotted" w:sz="4" w:space="0" w:color="auto"/>
            </w:tcBorders>
          </w:tcPr>
          <w:p w14:paraId="136F9597" w14:textId="77777777" w:rsidR="009E054D" w:rsidRDefault="009E054D" w:rsidP="0034146A">
            <w:pPr>
              <w:pStyle w:val="AHall-PlainText"/>
              <w:spacing w:before="120" w:after="120"/>
            </w:pPr>
            <w:r>
              <w:t>Physical Address:</w:t>
            </w:r>
          </w:p>
        </w:tc>
        <w:tc>
          <w:tcPr>
            <w:tcW w:w="5670" w:type="dxa"/>
            <w:tcBorders>
              <w:top w:val="dotted" w:sz="4" w:space="0" w:color="auto"/>
              <w:left w:val="dotted" w:sz="4" w:space="0" w:color="auto"/>
              <w:bottom w:val="dotted" w:sz="4" w:space="0" w:color="auto"/>
              <w:right w:val="dotted" w:sz="4" w:space="0" w:color="auto"/>
            </w:tcBorders>
          </w:tcPr>
          <w:p w14:paraId="3ACA78DA" w14:textId="71EA6C32" w:rsidR="009E054D" w:rsidRDefault="00000000" w:rsidP="0034146A">
            <w:pPr>
              <w:pStyle w:val="AHall-PlainText"/>
              <w:spacing w:before="120" w:after="120"/>
            </w:pPr>
            <w:sdt>
              <w:sdtPr>
                <w:id w:val="-842625888"/>
                <w:placeholder>
                  <w:docPart w:val="BD9A204439D14A049B67816B0587209C"/>
                </w:placeholder>
              </w:sdtPr>
              <w:sdtContent>
                <w:r w:rsidR="00436161" w:rsidRPr="00436161">
                  <w:t xml:space="preserve">Unit 9, </w:t>
                </w:r>
                <w:proofErr w:type="spellStart"/>
                <w:r w:rsidR="00436161" w:rsidRPr="00436161">
                  <w:t>Cleveragh</w:t>
                </w:r>
                <w:proofErr w:type="spellEnd"/>
                <w:r w:rsidR="00436161" w:rsidRPr="00436161">
                  <w:t xml:space="preserve"> Business Park, The Back Avenue, </w:t>
                </w:r>
                <w:proofErr w:type="spellStart"/>
                <w:r w:rsidR="00436161" w:rsidRPr="00436161">
                  <w:t>Cleveragh</w:t>
                </w:r>
                <w:proofErr w:type="spellEnd"/>
                <w:r w:rsidR="00436161" w:rsidRPr="00436161">
                  <w:t>, Sligo, F91 XH64</w:t>
                </w:r>
              </w:sdtContent>
            </w:sdt>
          </w:p>
        </w:tc>
      </w:tr>
      <w:tr w:rsidR="009E054D" w14:paraId="197AD670" w14:textId="77777777" w:rsidTr="003A7CA5">
        <w:tc>
          <w:tcPr>
            <w:tcW w:w="3085" w:type="dxa"/>
            <w:tcBorders>
              <w:top w:val="dotted" w:sz="4" w:space="0" w:color="auto"/>
              <w:left w:val="dotted" w:sz="4" w:space="0" w:color="auto"/>
              <w:bottom w:val="dotted" w:sz="4" w:space="0" w:color="auto"/>
              <w:right w:val="dotted" w:sz="4" w:space="0" w:color="auto"/>
            </w:tcBorders>
          </w:tcPr>
          <w:p w14:paraId="69C2DE79" w14:textId="77777777" w:rsidR="009E054D" w:rsidRDefault="009E054D" w:rsidP="0034146A">
            <w:pPr>
              <w:pStyle w:val="AHall-PlainText"/>
              <w:spacing w:before="120" w:after="120"/>
            </w:pPr>
            <w:r>
              <w:t>Postal Address:</w:t>
            </w:r>
          </w:p>
        </w:tc>
        <w:tc>
          <w:tcPr>
            <w:tcW w:w="5670" w:type="dxa"/>
            <w:tcBorders>
              <w:top w:val="dotted" w:sz="4" w:space="0" w:color="auto"/>
              <w:left w:val="dotted" w:sz="4" w:space="0" w:color="auto"/>
              <w:bottom w:val="dotted" w:sz="4" w:space="0" w:color="auto"/>
              <w:right w:val="dotted" w:sz="4" w:space="0" w:color="auto"/>
            </w:tcBorders>
          </w:tcPr>
          <w:p w14:paraId="73DDA7CA" w14:textId="7689479E" w:rsidR="009E054D" w:rsidRPr="00FB12B8" w:rsidRDefault="00000000" w:rsidP="0034146A">
            <w:pPr>
              <w:pStyle w:val="AHall-PlainText"/>
              <w:spacing w:before="120" w:after="120"/>
              <w:rPr>
                <w:highlight w:val="lightGray"/>
              </w:rPr>
            </w:pPr>
            <w:sdt>
              <w:sdtPr>
                <w:id w:val="1265345333"/>
                <w:placeholder>
                  <w:docPart w:val="C5760B72B83049B1B1A39D7FA915B869"/>
                </w:placeholder>
              </w:sdtPr>
              <w:sdtContent>
                <w:r w:rsidR="00436161" w:rsidRPr="00436161">
                  <w:t xml:space="preserve">Unit 9, </w:t>
                </w:r>
                <w:proofErr w:type="spellStart"/>
                <w:r w:rsidR="00436161" w:rsidRPr="00436161">
                  <w:t>Cleveragh</w:t>
                </w:r>
                <w:proofErr w:type="spellEnd"/>
                <w:r w:rsidR="00436161" w:rsidRPr="00436161">
                  <w:t xml:space="preserve"> Business Park, The Back Avenue, </w:t>
                </w:r>
                <w:proofErr w:type="spellStart"/>
                <w:r w:rsidR="00436161" w:rsidRPr="00436161">
                  <w:t>Cleveragh</w:t>
                </w:r>
                <w:proofErr w:type="spellEnd"/>
                <w:r w:rsidR="00436161" w:rsidRPr="00436161">
                  <w:t>, Sligo, F91 XH64</w:t>
                </w:r>
              </w:sdtContent>
            </w:sdt>
          </w:p>
        </w:tc>
      </w:tr>
      <w:tr w:rsidR="009E054D" w14:paraId="12AE9B8C" w14:textId="77777777" w:rsidTr="003A7CA5">
        <w:tc>
          <w:tcPr>
            <w:tcW w:w="3085" w:type="dxa"/>
            <w:tcBorders>
              <w:top w:val="dotted" w:sz="4" w:space="0" w:color="auto"/>
              <w:left w:val="dotted" w:sz="4" w:space="0" w:color="auto"/>
              <w:bottom w:val="dotted" w:sz="4" w:space="0" w:color="auto"/>
              <w:right w:val="dotted" w:sz="4" w:space="0" w:color="auto"/>
            </w:tcBorders>
          </w:tcPr>
          <w:p w14:paraId="18814974" w14:textId="77777777" w:rsidR="009E054D" w:rsidRDefault="00461FFE" w:rsidP="0034146A">
            <w:pPr>
              <w:pStyle w:val="AHall-PlainText"/>
              <w:spacing w:before="120" w:after="120"/>
            </w:pPr>
            <w:r>
              <w:t>Email:</w:t>
            </w:r>
          </w:p>
        </w:tc>
        <w:tc>
          <w:tcPr>
            <w:tcW w:w="5670" w:type="dxa"/>
            <w:tcBorders>
              <w:top w:val="dotted" w:sz="4" w:space="0" w:color="auto"/>
              <w:left w:val="dotted" w:sz="4" w:space="0" w:color="auto"/>
              <w:bottom w:val="dotted" w:sz="4" w:space="0" w:color="auto"/>
              <w:right w:val="dotted" w:sz="4" w:space="0" w:color="auto"/>
            </w:tcBorders>
          </w:tcPr>
          <w:p w14:paraId="32EB948C" w14:textId="7659D14D" w:rsidR="009E054D" w:rsidRPr="00FB12B8" w:rsidRDefault="00000000" w:rsidP="009E054D">
            <w:pPr>
              <w:pStyle w:val="AHall-PlainText"/>
              <w:spacing w:before="120" w:after="120"/>
              <w:rPr>
                <w:highlight w:val="lightGray"/>
              </w:rPr>
            </w:pPr>
            <w:sdt>
              <w:sdtPr>
                <w:id w:val="467022533"/>
                <w:placeholder>
                  <w:docPart w:val="7B4D0065E7364A60BE00CA10A5F79DC5"/>
                </w:placeholder>
              </w:sdtPr>
              <w:sdtContent>
                <w:r w:rsidR="0007637D">
                  <w:t>sales@compupacit.ie</w:t>
                </w:r>
              </w:sdtContent>
            </w:sdt>
            <w:r w:rsidR="009E054D" w:rsidRPr="00FB12B8">
              <w:rPr>
                <w:highlight w:val="lightGray"/>
              </w:rPr>
              <w:t xml:space="preserve"> </w:t>
            </w:r>
          </w:p>
        </w:tc>
      </w:tr>
      <w:tr w:rsidR="009E054D" w14:paraId="57BEF6CD" w14:textId="77777777" w:rsidTr="003A7CA5">
        <w:tc>
          <w:tcPr>
            <w:tcW w:w="3085" w:type="dxa"/>
            <w:tcBorders>
              <w:top w:val="dotted" w:sz="4" w:space="0" w:color="auto"/>
              <w:left w:val="dotted" w:sz="4" w:space="0" w:color="auto"/>
              <w:bottom w:val="dotted" w:sz="4" w:space="0" w:color="auto"/>
              <w:right w:val="dotted" w:sz="4" w:space="0" w:color="auto"/>
            </w:tcBorders>
          </w:tcPr>
          <w:p w14:paraId="4F9217C9" w14:textId="77777777" w:rsidR="009E054D" w:rsidRDefault="009E054D" w:rsidP="0034146A">
            <w:pPr>
              <w:pStyle w:val="AHall-PlainText"/>
              <w:spacing w:before="120" w:after="120"/>
            </w:pPr>
            <w:r>
              <w:t>Attention:</w:t>
            </w:r>
          </w:p>
        </w:tc>
        <w:sdt>
          <w:sdtPr>
            <w:id w:val="-229311679"/>
            <w:placeholder>
              <w:docPart w:val="C7C50EA82DC74E04B0345A56E1752ED3"/>
            </w:placeholder>
          </w:sdtPr>
          <w:sdtContent>
            <w:tc>
              <w:tcPr>
                <w:tcW w:w="5670" w:type="dxa"/>
                <w:tcBorders>
                  <w:top w:val="dotted" w:sz="4" w:space="0" w:color="auto"/>
                  <w:left w:val="dotted" w:sz="4" w:space="0" w:color="auto"/>
                  <w:bottom w:val="dotted" w:sz="4" w:space="0" w:color="auto"/>
                  <w:right w:val="dotted" w:sz="4" w:space="0" w:color="auto"/>
                </w:tcBorders>
              </w:tcPr>
              <w:p w14:paraId="32A75043" w14:textId="4F832385" w:rsidR="009E054D" w:rsidRPr="005A3AC8" w:rsidRDefault="0007637D" w:rsidP="0034146A">
                <w:pPr>
                  <w:pStyle w:val="AHall-PlainText"/>
                  <w:spacing w:before="120" w:after="120"/>
                </w:pPr>
                <w:r>
                  <w:t xml:space="preserve">Garth McManus or John Byrne </w:t>
                </w:r>
              </w:p>
            </w:tc>
          </w:sdtContent>
        </w:sdt>
      </w:tr>
    </w:tbl>
    <w:p w14:paraId="540EF5DB" w14:textId="77777777" w:rsidR="001339D1" w:rsidRDefault="001339D1" w:rsidP="001339D1">
      <w:pPr>
        <w:pStyle w:val="AHall-Level1"/>
        <w:numPr>
          <w:ilvl w:val="0"/>
          <w:numId w:val="0"/>
        </w:numPr>
        <w:ind w:left="851"/>
      </w:pPr>
    </w:p>
    <w:p w14:paraId="5CFAB52A" w14:textId="77777777" w:rsidR="009E054D" w:rsidRDefault="00FA723F" w:rsidP="009E054D">
      <w:pPr>
        <w:pStyle w:val="AHall-Level1"/>
      </w:pPr>
      <w:r>
        <w:t>C</w:t>
      </w:r>
      <w:r w:rsidR="0038158F">
        <w:t>ustomer</w:t>
      </w:r>
      <w:r w:rsidR="009E054D">
        <w:t>: Contact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5670"/>
      </w:tblGrid>
      <w:tr w:rsidR="009E054D" w14:paraId="5FB4F150" w14:textId="77777777" w:rsidTr="003A7CA5">
        <w:tc>
          <w:tcPr>
            <w:tcW w:w="3085" w:type="dxa"/>
            <w:tcBorders>
              <w:top w:val="dotted" w:sz="4" w:space="0" w:color="auto"/>
              <w:left w:val="dotted" w:sz="4" w:space="0" w:color="auto"/>
              <w:bottom w:val="dotted" w:sz="4" w:space="0" w:color="auto"/>
              <w:right w:val="dotted" w:sz="4" w:space="0" w:color="auto"/>
            </w:tcBorders>
          </w:tcPr>
          <w:p w14:paraId="1904E799" w14:textId="77777777" w:rsidR="009E054D" w:rsidRDefault="009E054D" w:rsidP="0034146A">
            <w:pPr>
              <w:pStyle w:val="AHall-PlainText"/>
              <w:spacing w:before="120" w:after="120"/>
            </w:pPr>
            <w:r>
              <w:t>Physical Address:</w:t>
            </w:r>
          </w:p>
        </w:tc>
        <w:tc>
          <w:tcPr>
            <w:tcW w:w="5670" w:type="dxa"/>
            <w:tcBorders>
              <w:top w:val="dotted" w:sz="4" w:space="0" w:color="auto"/>
              <w:left w:val="dotted" w:sz="4" w:space="0" w:color="auto"/>
              <w:bottom w:val="dotted" w:sz="4" w:space="0" w:color="auto"/>
              <w:right w:val="dotted" w:sz="4" w:space="0" w:color="auto"/>
            </w:tcBorders>
          </w:tcPr>
          <w:p w14:paraId="6C359C2A" w14:textId="4BA14AA0" w:rsidR="009E054D" w:rsidRPr="00FB12B8" w:rsidRDefault="009E054D" w:rsidP="0034146A">
            <w:pPr>
              <w:pStyle w:val="AHall-PlainText"/>
              <w:spacing w:before="120" w:after="120"/>
              <w:rPr>
                <w:highlight w:val="lightGray"/>
              </w:rPr>
            </w:pPr>
          </w:p>
        </w:tc>
      </w:tr>
      <w:tr w:rsidR="009E054D" w14:paraId="7420FA2A" w14:textId="77777777" w:rsidTr="003A7CA5">
        <w:tc>
          <w:tcPr>
            <w:tcW w:w="3085" w:type="dxa"/>
            <w:tcBorders>
              <w:top w:val="dotted" w:sz="4" w:space="0" w:color="auto"/>
              <w:left w:val="dotted" w:sz="4" w:space="0" w:color="auto"/>
              <w:bottom w:val="dotted" w:sz="4" w:space="0" w:color="auto"/>
              <w:right w:val="dotted" w:sz="4" w:space="0" w:color="auto"/>
            </w:tcBorders>
          </w:tcPr>
          <w:p w14:paraId="3B9A8638" w14:textId="77777777" w:rsidR="009E054D" w:rsidRDefault="009E054D" w:rsidP="0034146A">
            <w:pPr>
              <w:pStyle w:val="AHall-PlainText"/>
              <w:spacing w:before="120" w:after="120"/>
            </w:pPr>
            <w:r>
              <w:t>Postal Address:</w:t>
            </w:r>
          </w:p>
        </w:tc>
        <w:tc>
          <w:tcPr>
            <w:tcW w:w="5670" w:type="dxa"/>
            <w:tcBorders>
              <w:top w:val="dotted" w:sz="4" w:space="0" w:color="auto"/>
              <w:left w:val="dotted" w:sz="4" w:space="0" w:color="auto"/>
              <w:bottom w:val="dotted" w:sz="4" w:space="0" w:color="auto"/>
              <w:right w:val="dotted" w:sz="4" w:space="0" w:color="auto"/>
            </w:tcBorders>
          </w:tcPr>
          <w:p w14:paraId="321BEB5C" w14:textId="51FE3B20" w:rsidR="009E054D" w:rsidRPr="00FB12B8" w:rsidRDefault="009E054D" w:rsidP="0034146A">
            <w:pPr>
              <w:pStyle w:val="AHall-PlainText"/>
              <w:spacing w:before="120" w:after="120"/>
              <w:rPr>
                <w:highlight w:val="lightGray"/>
              </w:rPr>
            </w:pPr>
          </w:p>
        </w:tc>
      </w:tr>
      <w:tr w:rsidR="009E054D" w14:paraId="01A388C1" w14:textId="77777777" w:rsidTr="003A7CA5">
        <w:tc>
          <w:tcPr>
            <w:tcW w:w="3085" w:type="dxa"/>
            <w:tcBorders>
              <w:top w:val="dotted" w:sz="4" w:space="0" w:color="auto"/>
              <w:left w:val="dotted" w:sz="4" w:space="0" w:color="auto"/>
              <w:bottom w:val="dotted" w:sz="4" w:space="0" w:color="auto"/>
              <w:right w:val="dotted" w:sz="4" w:space="0" w:color="auto"/>
            </w:tcBorders>
          </w:tcPr>
          <w:p w14:paraId="302A23FB" w14:textId="77777777" w:rsidR="009E054D" w:rsidRDefault="009E054D" w:rsidP="009E054D">
            <w:pPr>
              <w:pStyle w:val="AHall-PlainText"/>
              <w:spacing w:before="120" w:after="120"/>
            </w:pPr>
            <w:r>
              <w:t>Email:</w:t>
            </w:r>
          </w:p>
        </w:tc>
        <w:tc>
          <w:tcPr>
            <w:tcW w:w="5670" w:type="dxa"/>
            <w:tcBorders>
              <w:top w:val="dotted" w:sz="4" w:space="0" w:color="auto"/>
              <w:left w:val="dotted" w:sz="4" w:space="0" w:color="auto"/>
              <w:bottom w:val="dotted" w:sz="4" w:space="0" w:color="auto"/>
              <w:right w:val="dotted" w:sz="4" w:space="0" w:color="auto"/>
            </w:tcBorders>
          </w:tcPr>
          <w:p w14:paraId="5BB31E70" w14:textId="1BC6D9D6" w:rsidR="009E054D" w:rsidRPr="00FB12B8" w:rsidRDefault="009E054D" w:rsidP="009E054D">
            <w:pPr>
              <w:pStyle w:val="AHall-PlainText"/>
              <w:spacing w:before="120" w:after="120"/>
              <w:rPr>
                <w:highlight w:val="lightGray"/>
              </w:rPr>
            </w:pPr>
          </w:p>
        </w:tc>
      </w:tr>
      <w:tr w:rsidR="009E054D" w14:paraId="06325A63" w14:textId="77777777" w:rsidTr="003A7CA5">
        <w:tc>
          <w:tcPr>
            <w:tcW w:w="3085" w:type="dxa"/>
            <w:tcBorders>
              <w:top w:val="dotted" w:sz="4" w:space="0" w:color="auto"/>
              <w:left w:val="dotted" w:sz="4" w:space="0" w:color="auto"/>
              <w:bottom w:val="dotted" w:sz="4" w:space="0" w:color="auto"/>
              <w:right w:val="dotted" w:sz="4" w:space="0" w:color="auto"/>
            </w:tcBorders>
          </w:tcPr>
          <w:p w14:paraId="79C21453" w14:textId="77777777" w:rsidR="009E054D" w:rsidRDefault="009E054D" w:rsidP="0034146A">
            <w:pPr>
              <w:pStyle w:val="AHall-PlainText"/>
              <w:spacing w:before="120" w:after="120"/>
            </w:pPr>
            <w:r>
              <w:t>Attention:</w:t>
            </w:r>
          </w:p>
        </w:tc>
        <w:tc>
          <w:tcPr>
            <w:tcW w:w="5670" w:type="dxa"/>
            <w:tcBorders>
              <w:top w:val="dotted" w:sz="4" w:space="0" w:color="auto"/>
              <w:left w:val="dotted" w:sz="4" w:space="0" w:color="auto"/>
              <w:bottom w:val="dotted" w:sz="4" w:space="0" w:color="auto"/>
              <w:right w:val="dotted" w:sz="4" w:space="0" w:color="auto"/>
            </w:tcBorders>
          </w:tcPr>
          <w:p w14:paraId="2592A78C" w14:textId="2DEE3060" w:rsidR="009E054D" w:rsidRPr="00FB12B8" w:rsidRDefault="009E054D" w:rsidP="0034146A">
            <w:pPr>
              <w:pStyle w:val="AHall-PlainText"/>
              <w:spacing w:before="120" w:after="120"/>
              <w:rPr>
                <w:highlight w:val="lightGray"/>
              </w:rPr>
            </w:pPr>
          </w:p>
        </w:tc>
      </w:tr>
    </w:tbl>
    <w:p w14:paraId="54C2481A" w14:textId="77777777" w:rsidR="00566018" w:rsidRPr="00566018" w:rsidRDefault="00566018" w:rsidP="00566018">
      <w:pPr>
        <w:pStyle w:val="AHall-Level1"/>
        <w:numPr>
          <w:ilvl w:val="0"/>
          <w:numId w:val="0"/>
        </w:numPr>
        <w:spacing w:after="0" w:line="240" w:lineRule="auto"/>
        <w:ind w:left="851"/>
        <w:rPr>
          <w:b w:val="0"/>
        </w:rPr>
      </w:pPr>
    </w:p>
    <w:p w14:paraId="3C54F9DE" w14:textId="77777777" w:rsidR="002A4D76" w:rsidRPr="002A4D76" w:rsidRDefault="006A38AA" w:rsidP="002A4D76">
      <w:pPr>
        <w:pStyle w:val="AHall-Level1"/>
        <w:spacing w:after="0" w:line="240" w:lineRule="auto"/>
        <w:rPr>
          <w:b w:val="0"/>
        </w:rPr>
      </w:pPr>
      <w:r>
        <w:t>Key Contact Personnel</w:t>
      </w:r>
      <w:r w:rsidR="007C366A">
        <w:t xml:space="preserve"> </w:t>
      </w:r>
    </w:p>
    <w:p w14:paraId="23028D1F" w14:textId="77777777" w:rsidR="002A4D76" w:rsidRPr="002A4D76" w:rsidRDefault="002A4D76" w:rsidP="002A4D76">
      <w:pPr>
        <w:pStyle w:val="AHall-Level1"/>
        <w:numPr>
          <w:ilvl w:val="0"/>
          <w:numId w:val="0"/>
        </w:numPr>
        <w:spacing w:after="0" w:line="240" w:lineRule="auto"/>
        <w:ind w:left="851"/>
        <w:rPr>
          <w:b w:val="0"/>
        </w:rPr>
      </w:pPr>
    </w:p>
    <w:tbl>
      <w:tblPr>
        <w:tblW w:w="8928" w:type="dxa"/>
        <w:tblLook w:val="0000" w:firstRow="0" w:lastRow="0" w:firstColumn="0" w:lastColumn="0" w:noHBand="0" w:noVBand="0"/>
      </w:tblPr>
      <w:tblGrid>
        <w:gridCol w:w="3168"/>
        <w:gridCol w:w="5760"/>
      </w:tblGrid>
      <w:tr w:rsidR="00A72370" w14:paraId="5C2423CE" w14:textId="77777777" w:rsidTr="0034146A">
        <w:tc>
          <w:tcPr>
            <w:tcW w:w="3168" w:type="dxa"/>
            <w:tcBorders>
              <w:top w:val="dotted" w:sz="4" w:space="0" w:color="auto"/>
              <w:left w:val="dotted" w:sz="4" w:space="0" w:color="auto"/>
              <w:bottom w:val="dotted" w:sz="4" w:space="0" w:color="auto"/>
              <w:right w:val="dotted" w:sz="4" w:space="0" w:color="auto"/>
            </w:tcBorders>
          </w:tcPr>
          <w:p w14:paraId="33EC9F13" w14:textId="77777777" w:rsidR="00A72370" w:rsidRDefault="007C366A" w:rsidP="0034146A">
            <w:pPr>
              <w:pStyle w:val="AHall-PlainText"/>
            </w:pPr>
            <w:r>
              <w:t xml:space="preserve">Supplier </w:t>
            </w:r>
          </w:p>
        </w:tc>
        <w:tc>
          <w:tcPr>
            <w:tcW w:w="5760" w:type="dxa"/>
            <w:tcBorders>
              <w:top w:val="dotted" w:sz="4" w:space="0" w:color="auto"/>
              <w:left w:val="dotted" w:sz="4" w:space="0" w:color="auto"/>
              <w:bottom w:val="dotted" w:sz="4" w:space="0" w:color="auto"/>
              <w:right w:val="dotted" w:sz="4" w:space="0" w:color="auto"/>
            </w:tcBorders>
          </w:tcPr>
          <w:p w14:paraId="179F7A51" w14:textId="028EC194" w:rsidR="00A72370" w:rsidRDefault="0007637D" w:rsidP="007C366A">
            <w:pPr>
              <w:pStyle w:val="AHall-PlainText"/>
            </w:pPr>
            <w:r>
              <w:t xml:space="preserve">Garth McManus </w:t>
            </w:r>
          </w:p>
        </w:tc>
      </w:tr>
      <w:tr w:rsidR="00A72370" w14:paraId="0CF63267" w14:textId="77777777" w:rsidTr="0034146A">
        <w:tc>
          <w:tcPr>
            <w:tcW w:w="3168" w:type="dxa"/>
            <w:tcBorders>
              <w:top w:val="dotted" w:sz="4" w:space="0" w:color="auto"/>
              <w:left w:val="dotted" w:sz="4" w:space="0" w:color="auto"/>
              <w:bottom w:val="dotted" w:sz="4" w:space="0" w:color="auto"/>
              <w:right w:val="dotted" w:sz="4" w:space="0" w:color="auto"/>
            </w:tcBorders>
          </w:tcPr>
          <w:p w14:paraId="717E8062" w14:textId="77777777" w:rsidR="00A72370" w:rsidRDefault="00796E7D" w:rsidP="007C366A">
            <w:pPr>
              <w:pStyle w:val="AHall-PlainText"/>
            </w:pPr>
            <w:r>
              <w:t>Customer</w:t>
            </w:r>
          </w:p>
        </w:tc>
        <w:tc>
          <w:tcPr>
            <w:tcW w:w="5760" w:type="dxa"/>
            <w:tcBorders>
              <w:top w:val="dotted" w:sz="4" w:space="0" w:color="auto"/>
              <w:left w:val="dotted" w:sz="4" w:space="0" w:color="auto"/>
              <w:bottom w:val="dotted" w:sz="4" w:space="0" w:color="auto"/>
              <w:right w:val="dotted" w:sz="4" w:space="0" w:color="auto"/>
            </w:tcBorders>
          </w:tcPr>
          <w:p w14:paraId="1D1014AF" w14:textId="7DD37069" w:rsidR="00A72370" w:rsidRDefault="00A72370" w:rsidP="007C366A">
            <w:pPr>
              <w:pStyle w:val="AHall-PlainText"/>
            </w:pPr>
          </w:p>
        </w:tc>
      </w:tr>
    </w:tbl>
    <w:p w14:paraId="5BF84F11" w14:textId="77777777" w:rsidR="00762F23" w:rsidRDefault="00762F23" w:rsidP="00762F23">
      <w:pPr>
        <w:pStyle w:val="AHall-Level1"/>
        <w:numPr>
          <w:ilvl w:val="0"/>
          <w:numId w:val="0"/>
        </w:numPr>
        <w:ind w:left="851"/>
      </w:pPr>
    </w:p>
    <w:p w14:paraId="5FFE1B1C" w14:textId="48D2E1E5" w:rsidR="007D1253" w:rsidRDefault="00DE7889" w:rsidP="007D1253">
      <w:pPr>
        <w:pStyle w:val="AHall-Level1"/>
      </w:pPr>
      <w:bookmarkStart w:id="6" w:name="_Hlk85570196"/>
      <w:r>
        <w:t>Subscriptions and Ordering</w:t>
      </w:r>
      <w:bookmarkEnd w:id="6"/>
      <w:r w:rsidR="00692417">
        <w:t xml:space="preserve"> </w:t>
      </w:r>
    </w:p>
    <w:tbl>
      <w:tblPr>
        <w:tblStyle w:val="2"/>
        <w:tblW w:w="8928" w:type="dxa"/>
        <w:tblLayout w:type="fixed"/>
        <w:tblLook w:val="0000" w:firstRow="0" w:lastRow="0" w:firstColumn="0" w:lastColumn="0" w:noHBand="0" w:noVBand="0"/>
      </w:tblPr>
      <w:tblGrid>
        <w:gridCol w:w="3168"/>
        <w:gridCol w:w="5760"/>
      </w:tblGrid>
      <w:tr w:rsidR="00BC6082" w:rsidRPr="007D1253" w14:paraId="24250288" w14:textId="77777777" w:rsidTr="00F06424">
        <w:tc>
          <w:tcPr>
            <w:tcW w:w="3168" w:type="dxa"/>
            <w:tcBorders>
              <w:top w:val="dotted" w:sz="4" w:space="0" w:color="000000"/>
              <w:left w:val="dotted" w:sz="4" w:space="0" w:color="000000"/>
              <w:bottom w:val="dotted" w:sz="4" w:space="0" w:color="000000"/>
              <w:right w:val="dotted" w:sz="4" w:space="0" w:color="000000"/>
            </w:tcBorders>
            <w:shd w:val="clear" w:color="auto" w:fill="auto"/>
          </w:tcPr>
          <w:p w14:paraId="2F3B72A7" w14:textId="77777777" w:rsidR="00BC6082" w:rsidRPr="00A7465D" w:rsidRDefault="00BC6082" w:rsidP="00F06424">
            <w:pPr>
              <w:pStyle w:val="AHall-PlainText"/>
              <w:rPr>
                <w:rFonts w:eastAsia="Calibri" w:cs="Calibri"/>
                <w:sz w:val="22"/>
                <w:szCs w:val="22"/>
              </w:rPr>
            </w:pPr>
            <w:r w:rsidRPr="00771D34">
              <w:rPr>
                <w:rFonts w:eastAsia="Calibri" w:cs="Calibri"/>
                <w:sz w:val="22"/>
                <w:szCs w:val="22"/>
              </w:rPr>
              <w:t xml:space="preserve">4.1 </w:t>
            </w:r>
            <w:r w:rsidRPr="00A7465D">
              <w:rPr>
                <w:rFonts w:eastAsia="Calibri" w:cs="Calibri"/>
                <w:sz w:val="22"/>
                <w:szCs w:val="22"/>
              </w:rPr>
              <w:t xml:space="preserve">Existing </w:t>
            </w:r>
            <w:r>
              <w:rPr>
                <w:rFonts w:eastAsia="Calibri" w:cs="Calibri"/>
                <w:sz w:val="22"/>
                <w:szCs w:val="22"/>
              </w:rPr>
              <w:t>s</w:t>
            </w:r>
            <w:r w:rsidRPr="00A7465D">
              <w:rPr>
                <w:rFonts w:eastAsia="Calibri" w:cs="Calibri"/>
                <w:sz w:val="22"/>
                <w:szCs w:val="22"/>
              </w:rPr>
              <w:t>ubscriptions</w:t>
            </w:r>
          </w:p>
        </w:tc>
        <w:tc>
          <w:tcPr>
            <w:tcW w:w="5760" w:type="dxa"/>
            <w:tcBorders>
              <w:top w:val="dotted" w:sz="4" w:space="0" w:color="000000"/>
              <w:left w:val="dotted" w:sz="4" w:space="0" w:color="000000"/>
              <w:bottom w:val="dotted" w:sz="4" w:space="0" w:color="000000"/>
              <w:right w:val="dotted" w:sz="4" w:space="0" w:color="000000"/>
            </w:tcBorders>
            <w:shd w:val="clear" w:color="auto" w:fill="auto"/>
          </w:tcPr>
          <w:p w14:paraId="40ED5A3C" w14:textId="4968C3CC" w:rsidR="00436161" w:rsidRPr="00F54ABA" w:rsidRDefault="00436161" w:rsidP="00436161">
            <w:pPr>
              <w:pStyle w:val="AHall-PlainText"/>
              <w:rPr>
                <w:rFonts w:eastAsia="Calibri" w:cs="Calibri"/>
                <w:sz w:val="22"/>
                <w:szCs w:val="22"/>
              </w:rPr>
            </w:pPr>
            <w:r w:rsidRPr="003757EE">
              <w:rPr>
                <w:rFonts w:eastAsia="Calibri" w:cs="Calibri"/>
                <w:sz w:val="22"/>
                <w:szCs w:val="22"/>
              </w:rPr>
              <w:t>As at the date that this Agreement is signed by both parties, the Supplier is the Primary Administrator for</w:t>
            </w:r>
            <w:r w:rsidR="009C2EED">
              <w:rPr>
                <w:rFonts w:eastAsia="Calibri" w:cs="Calibri"/>
                <w:sz w:val="22"/>
                <w:szCs w:val="22"/>
              </w:rPr>
              <w:t xml:space="preserve"> all</w:t>
            </w:r>
            <w:r w:rsidRPr="003757EE">
              <w:rPr>
                <w:rFonts w:eastAsia="Calibri" w:cs="Calibri"/>
                <w:sz w:val="22"/>
                <w:szCs w:val="22"/>
              </w:rPr>
              <w:t xml:space="preserve"> </w:t>
            </w:r>
            <w:r w:rsidRPr="00F54ABA">
              <w:rPr>
                <w:rFonts w:eastAsia="Calibri" w:cs="Calibri"/>
                <w:sz w:val="22"/>
                <w:szCs w:val="22"/>
              </w:rPr>
              <w:t xml:space="preserve">the Customer’s existing Microsoft seat-based subscriptions. </w:t>
            </w:r>
          </w:p>
          <w:p w14:paraId="1405E34A" w14:textId="6BAB65CA" w:rsidR="00436161" w:rsidRDefault="00436161" w:rsidP="00436161">
            <w:pPr>
              <w:pStyle w:val="AHall-PlainText"/>
              <w:rPr>
                <w:rFonts w:eastAsia="Calibri" w:cs="Calibri"/>
                <w:sz w:val="22"/>
                <w:szCs w:val="22"/>
              </w:rPr>
            </w:pPr>
            <w:r w:rsidRPr="003757EE">
              <w:rPr>
                <w:rFonts w:eastAsia="Calibri" w:cs="Calibri"/>
                <w:sz w:val="22"/>
                <w:szCs w:val="22"/>
              </w:rPr>
              <w:t xml:space="preserve">A list of the Customer’s </w:t>
            </w:r>
            <w:r>
              <w:rPr>
                <w:rFonts w:eastAsia="Calibri" w:cs="Calibri"/>
                <w:sz w:val="22"/>
                <w:szCs w:val="22"/>
              </w:rPr>
              <w:t>e</w:t>
            </w:r>
            <w:r w:rsidRPr="003757EE">
              <w:rPr>
                <w:rFonts w:eastAsia="Calibri" w:cs="Calibri"/>
                <w:sz w:val="22"/>
                <w:szCs w:val="22"/>
              </w:rPr>
              <w:t xml:space="preserve">xisting </w:t>
            </w:r>
            <w:r>
              <w:rPr>
                <w:rFonts w:eastAsia="Calibri" w:cs="Calibri"/>
                <w:sz w:val="22"/>
                <w:szCs w:val="22"/>
              </w:rPr>
              <w:t>s</w:t>
            </w:r>
            <w:r w:rsidRPr="003757EE">
              <w:rPr>
                <w:rFonts w:eastAsia="Calibri" w:cs="Calibri"/>
                <w:sz w:val="22"/>
                <w:szCs w:val="22"/>
              </w:rPr>
              <w:t xml:space="preserve">ubscriptions </w:t>
            </w:r>
            <w:r w:rsidRPr="00F63D73">
              <w:rPr>
                <w:rFonts w:eastAsia="Calibri" w:cs="Calibri"/>
                <w:sz w:val="22"/>
                <w:szCs w:val="22"/>
              </w:rPr>
              <w:t xml:space="preserve">for which the Supplier is the Primary Administrator is available </w:t>
            </w:r>
            <w:r w:rsidRPr="00F54ABA">
              <w:rPr>
                <w:rFonts w:eastAsia="Calibri" w:cs="Calibri"/>
                <w:sz w:val="22"/>
                <w:szCs w:val="22"/>
              </w:rPr>
              <w:t>on request from the Supplier.</w:t>
            </w:r>
          </w:p>
          <w:p w14:paraId="296CDD30" w14:textId="77777777" w:rsidR="00436161" w:rsidRPr="00436161" w:rsidRDefault="00436161" w:rsidP="00436161">
            <w:pPr>
              <w:pStyle w:val="AHall-PlainText"/>
              <w:rPr>
                <w:rFonts w:eastAsia="Calibri" w:cs="Calibri"/>
                <w:sz w:val="22"/>
                <w:szCs w:val="22"/>
              </w:rPr>
            </w:pPr>
          </w:p>
          <w:p w14:paraId="69E227FD" w14:textId="532C49FE" w:rsidR="00436161" w:rsidRPr="00436161" w:rsidRDefault="00436161" w:rsidP="00436161">
            <w:pPr>
              <w:pStyle w:val="AHall-PlainText"/>
              <w:rPr>
                <w:rFonts w:eastAsia="Calibri" w:cs="Calibri"/>
                <w:color w:val="FF0000"/>
                <w:sz w:val="22"/>
                <w:szCs w:val="22"/>
              </w:rPr>
            </w:pPr>
            <w:r>
              <w:rPr>
                <w:rFonts w:eastAsia="Calibri" w:cs="Calibri"/>
                <w:color w:val="FF0000"/>
                <w:sz w:val="22"/>
                <w:szCs w:val="22"/>
              </w:rPr>
              <w:t xml:space="preserve"> </w:t>
            </w:r>
          </w:p>
        </w:tc>
      </w:tr>
      <w:tr w:rsidR="00BC6082" w:rsidRPr="007D1253" w14:paraId="22D6FC0F" w14:textId="77777777" w:rsidTr="00F06424">
        <w:tc>
          <w:tcPr>
            <w:tcW w:w="3168" w:type="dxa"/>
            <w:tcBorders>
              <w:top w:val="dotted" w:sz="4" w:space="0" w:color="000000"/>
              <w:left w:val="dotted" w:sz="4" w:space="0" w:color="000000"/>
              <w:bottom w:val="dotted" w:sz="4" w:space="0" w:color="000000"/>
              <w:right w:val="dotted" w:sz="4" w:space="0" w:color="000000"/>
            </w:tcBorders>
            <w:shd w:val="clear" w:color="auto" w:fill="auto"/>
          </w:tcPr>
          <w:p w14:paraId="3ADEEB48" w14:textId="77777777" w:rsidR="00BC6082" w:rsidRPr="001B1D5A" w:rsidRDefault="00BC6082" w:rsidP="00F06424">
            <w:pPr>
              <w:pStyle w:val="AHall-PlainText"/>
              <w:rPr>
                <w:rFonts w:eastAsia="Calibri" w:cs="Calibri"/>
                <w:sz w:val="22"/>
                <w:szCs w:val="22"/>
              </w:rPr>
            </w:pPr>
            <w:bookmarkStart w:id="7" w:name="_Hlk85570365"/>
            <w:r>
              <w:rPr>
                <w:rFonts w:eastAsia="Calibri" w:cs="Calibri"/>
                <w:sz w:val="22"/>
                <w:szCs w:val="22"/>
              </w:rPr>
              <w:t xml:space="preserve">4.2 </w:t>
            </w:r>
            <w:r w:rsidRPr="001B1D5A">
              <w:rPr>
                <w:rFonts w:eastAsia="Calibri" w:cs="Calibri"/>
                <w:sz w:val="22"/>
                <w:szCs w:val="22"/>
              </w:rPr>
              <w:t>Transferring Subscriptions from another Microsoft partner</w:t>
            </w:r>
          </w:p>
        </w:tc>
        <w:tc>
          <w:tcPr>
            <w:tcW w:w="5760" w:type="dxa"/>
            <w:tcBorders>
              <w:top w:val="dotted" w:sz="4" w:space="0" w:color="000000"/>
              <w:left w:val="dotted" w:sz="4" w:space="0" w:color="000000"/>
              <w:bottom w:val="dotted" w:sz="4" w:space="0" w:color="000000"/>
              <w:right w:val="dotted" w:sz="4" w:space="0" w:color="000000"/>
            </w:tcBorders>
            <w:shd w:val="clear" w:color="auto" w:fill="auto"/>
          </w:tcPr>
          <w:p w14:paraId="14F4F4C3" w14:textId="77777777" w:rsidR="00BC6082" w:rsidRPr="001B1D5A" w:rsidRDefault="00BC6082" w:rsidP="00F06424">
            <w:pPr>
              <w:pStyle w:val="AHall-PlainText"/>
              <w:rPr>
                <w:rFonts w:eastAsia="Calibri" w:cs="Calibri"/>
                <w:sz w:val="22"/>
                <w:szCs w:val="22"/>
              </w:rPr>
            </w:pPr>
            <w:r w:rsidRPr="001B1D5A">
              <w:rPr>
                <w:rFonts w:eastAsia="Calibri" w:cs="Calibri"/>
                <w:sz w:val="22"/>
                <w:szCs w:val="22"/>
              </w:rPr>
              <w:t xml:space="preserve">The Transferring Subscriptions will be transferred to the Supplier, so that the Supplier is the Primary Administrator for those </w:t>
            </w:r>
            <w:r>
              <w:rPr>
                <w:rFonts w:eastAsia="Calibri" w:cs="Calibri"/>
                <w:sz w:val="22"/>
                <w:szCs w:val="22"/>
              </w:rPr>
              <w:t>s</w:t>
            </w:r>
            <w:r w:rsidRPr="001B1D5A">
              <w:rPr>
                <w:rFonts w:eastAsia="Calibri" w:cs="Calibri"/>
                <w:sz w:val="22"/>
                <w:szCs w:val="22"/>
              </w:rPr>
              <w:t>ubscriptions, at the timing specified below:</w:t>
            </w:r>
          </w:p>
          <w:p w14:paraId="145E9AE2" w14:textId="68E9A209" w:rsidR="00BC6082" w:rsidRPr="001B1D5A" w:rsidRDefault="007D0E1F" w:rsidP="00BC6082">
            <w:pPr>
              <w:pStyle w:val="AHall-Level3"/>
              <w:numPr>
                <w:ilvl w:val="2"/>
                <w:numId w:val="43"/>
              </w:numPr>
              <w:ind w:left="544" w:hanging="544"/>
              <w:rPr>
                <w:rFonts w:eastAsia="Calibri" w:cs="Calibri"/>
                <w:sz w:val="22"/>
                <w:szCs w:val="22"/>
              </w:rPr>
            </w:pPr>
            <w:r>
              <w:rPr>
                <w:rFonts w:eastAsia="Calibri" w:cs="Calibri"/>
                <w:sz w:val="22"/>
                <w:szCs w:val="22"/>
              </w:rPr>
              <w:lastRenderedPageBreak/>
              <w:t>P</w:t>
            </w:r>
            <w:r w:rsidR="00BC6082" w:rsidRPr="001B1D5A">
              <w:rPr>
                <w:rFonts w:eastAsia="Calibri" w:cs="Calibri"/>
                <w:sz w:val="22"/>
                <w:szCs w:val="22"/>
              </w:rPr>
              <w:t>romptly following the date that this Agreement is signed by both parties</w:t>
            </w:r>
            <w:r w:rsidR="00BC6082">
              <w:rPr>
                <w:rFonts w:eastAsia="Calibri" w:cs="Calibri"/>
                <w:sz w:val="22"/>
                <w:szCs w:val="22"/>
              </w:rPr>
              <w:t>,</w:t>
            </w:r>
            <w:r w:rsidR="00BC6082" w:rsidRPr="001B1D5A">
              <w:rPr>
                <w:rFonts w:eastAsia="Calibri" w:cs="Calibri"/>
                <w:sz w:val="22"/>
                <w:szCs w:val="22"/>
              </w:rPr>
              <w:t xml:space="preserve"> except where (b) below </w:t>
            </w:r>
            <w:r w:rsidR="00436161" w:rsidRPr="001B1D5A">
              <w:rPr>
                <w:rFonts w:eastAsia="Calibri" w:cs="Calibri"/>
                <w:sz w:val="22"/>
                <w:szCs w:val="22"/>
              </w:rPr>
              <w:t>applies.</w:t>
            </w:r>
          </w:p>
          <w:p w14:paraId="0C6892DE" w14:textId="31917062" w:rsidR="00436161" w:rsidRPr="009C2EED" w:rsidRDefault="007D0E1F" w:rsidP="009C2EED">
            <w:pPr>
              <w:pStyle w:val="AHall-Level3"/>
              <w:numPr>
                <w:ilvl w:val="2"/>
                <w:numId w:val="43"/>
              </w:numPr>
              <w:ind w:left="544" w:hanging="544"/>
              <w:rPr>
                <w:rFonts w:eastAsia="Calibri" w:cs="Calibri"/>
                <w:sz w:val="22"/>
                <w:szCs w:val="22"/>
              </w:rPr>
            </w:pPr>
            <w:r>
              <w:rPr>
                <w:rFonts w:eastAsia="Calibri" w:cs="Calibri"/>
                <w:sz w:val="22"/>
                <w:szCs w:val="22"/>
              </w:rPr>
              <w:t>O</w:t>
            </w:r>
            <w:r w:rsidR="00BC6082" w:rsidRPr="001B1D5A">
              <w:rPr>
                <w:rFonts w:eastAsia="Calibri" w:cs="Calibri"/>
                <w:sz w:val="22"/>
                <w:szCs w:val="22"/>
              </w:rPr>
              <w:t xml:space="preserve">n expiry of the current term of those </w:t>
            </w:r>
            <w:r w:rsidR="00BC6082">
              <w:rPr>
                <w:rFonts w:eastAsia="Calibri" w:cs="Calibri"/>
                <w:sz w:val="22"/>
                <w:szCs w:val="22"/>
              </w:rPr>
              <w:t>s</w:t>
            </w:r>
            <w:r w:rsidR="00BC6082" w:rsidRPr="001B1D5A">
              <w:rPr>
                <w:rFonts w:eastAsia="Calibri" w:cs="Calibri"/>
                <w:sz w:val="22"/>
                <w:szCs w:val="22"/>
              </w:rPr>
              <w:t>ubscriptions</w:t>
            </w:r>
            <w:r w:rsidR="00BC6082">
              <w:rPr>
                <w:rFonts w:eastAsia="Calibri" w:cs="Calibri"/>
                <w:sz w:val="22"/>
                <w:szCs w:val="22"/>
              </w:rPr>
              <w:t>,</w:t>
            </w:r>
            <w:r w:rsidR="00BC6082" w:rsidRPr="001B1D5A">
              <w:rPr>
                <w:rFonts w:eastAsia="Calibri" w:cs="Calibri"/>
                <w:sz w:val="22"/>
                <w:szCs w:val="22"/>
              </w:rPr>
              <w:t xml:space="preserve"> </w:t>
            </w:r>
            <w:r w:rsidR="00BC6082">
              <w:rPr>
                <w:rFonts w:eastAsia="Calibri" w:cs="Calibri"/>
                <w:sz w:val="22"/>
                <w:szCs w:val="22"/>
              </w:rPr>
              <w:t>if</w:t>
            </w:r>
            <w:r w:rsidR="00BC6082" w:rsidRPr="001B1D5A">
              <w:rPr>
                <w:rFonts w:eastAsia="Calibri" w:cs="Calibri"/>
                <w:sz w:val="22"/>
                <w:szCs w:val="22"/>
              </w:rPr>
              <w:t xml:space="preserve"> </w:t>
            </w:r>
            <w:r w:rsidR="00BC6082">
              <w:rPr>
                <w:rFonts w:eastAsia="Calibri" w:cs="Calibri"/>
                <w:sz w:val="22"/>
                <w:szCs w:val="22"/>
              </w:rPr>
              <w:t>Microsoft policies prevent the transfer prior to this time</w:t>
            </w:r>
            <w:r w:rsidR="00BC6082" w:rsidRPr="001B1D5A">
              <w:rPr>
                <w:rFonts w:eastAsia="Calibri" w:cs="Calibri"/>
                <w:sz w:val="22"/>
                <w:szCs w:val="22"/>
              </w:rPr>
              <w:t>.</w:t>
            </w:r>
          </w:p>
        </w:tc>
      </w:tr>
      <w:bookmarkEnd w:id="7"/>
      <w:tr w:rsidR="00BC6082" w:rsidRPr="007D1253" w14:paraId="2374AC3C" w14:textId="77777777" w:rsidTr="007D0E1F">
        <w:trPr>
          <w:trHeight w:val="699"/>
        </w:trPr>
        <w:tc>
          <w:tcPr>
            <w:tcW w:w="3168" w:type="dxa"/>
            <w:tcBorders>
              <w:top w:val="dotted" w:sz="4" w:space="0" w:color="000000"/>
              <w:left w:val="dotted" w:sz="4" w:space="0" w:color="000000"/>
              <w:bottom w:val="dotted" w:sz="4" w:space="0" w:color="000000"/>
              <w:right w:val="dotted" w:sz="4" w:space="0" w:color="000000"/>
            </w:tcBorders>
            <w:shd w:val="clear" w:color="auto" w:fill="auto"/>
          </w:tcPr>
          <w:p w14:paraId="3343E5CD" w14:textId="71A9A39A" w:rsidR="00BC6082" w:rsidRPr="007D1253" w:rsidRDefault="00BC6082" w:rsidP="00F06424">
            <w:pPr>
              <w:pStyle w:val="AHall-PlainText"/>
              <w:rPr>
                <w:rFonts w:eastAsia="Calibri" w:cs="Calibri"/>
                <w:sz w:val="22"/>
                <w:szCs w:val="22"/>
              </w:rPr>
            </w:pPr>
            <w:r>
              <w:rPr>
                <w:rFonts w:eastAsia="Calibri" w:cs="Calibri"/>
                <w:sz w:val="22"/>
                <w:szCs w:val="22"/>
              </w:rPr>
              <w:lastRenderedPageBreak/>
              <w:t>4.3 New Orders: Additional Subscriptions and seat-counts</w:t>
            </w:r>
          </w:p>
        </w:tc>
        <w:tc>
          <w:tcPr>
            <w:tcW w:w="5760" w:type="dxa"/>
            <w:tcBorders>
              <w:top w:val="dotted" w:sz="4" w:space="0" w:color="000000"/>
              <w:left w:val="dotted" w:sz="4" w:space="0" w:color="000000"/>
              <w:bottom w:val="dotted" w:sz="4" w:space="0" w:color="000000"/>
              <w:right w:val="dotted" w:sz="4" w:space="0" w:color="000000"/>
            </w:tcBorders>
            <w:shd w:val="clear" w:color="auto" w:fill="auto"/>
          </w:tcPr>
          <w:p w14:paraId="4ED3C5EF" w14:textId="77777777" w:rsidR="00BC6082" w:rsidRPr="00436161" w:rsidRDefault="00BC6082" w:rsidP="00F06424">
            <w:pPr>
              <w:pStyle w:val="AHall-PlainText"/>
              <w:rPr>
                <w:rFonts w:eastAsia="Calibri" w:cs="Calibri"/>
                <w:sz w:val="22"/>
                <w:szCs w:val="22"/>
              </w:rPr>
            </w:pPr>
            <w:r w:rsidRPr="00436161">
              <w:rPr>
                <w:rFonts w:eastAsia="Calibri" w:cs="Calibri"/>
                <w:sz w:val="22"/>
                <w:szCs w:val="22"/>
              </w:rPr>
              <w:t xml:space="preserve">The Customer </w:t>
            </w:r>
            <w:proofErr w:type="spellStart"/>
            <w:r w:rsidRPr="00436161">
              <w:rPr>
                <w:rFonts w:eastAsia="Calibri" w:cs="Calibri"/>
                <w:sz w:val="22"/>
                <w:szCs w:val="22"/>
              </w:rPr>
              <w:t>authorises</w:t>
            </w:r>
            <w:proofErr w:type="spellEnd"/>
            <w:r w:rsidRPr="00436161">
              <w:rPr>
                <w:rFonts w:eastAsia="Calibri" w:cs="Calibri"/>
                <w:sz w:val="22"/>
                <w:szCs w:val="22"/>
              </w:rPr>
              <w:t xml:space="preserve"> the Supplier to purchase subscriptions for the Customer, or to increase the seat-count of existing subscriptions, by the Supplier placing an Order with the Distributor. All Order Requests and Orders are made subject to this Agreement. </w:t>
            </w:r>
          </w:p>
          <w:p w14:paraId="2D5D4136" w14:textId="7B274AEE" w:rsidR="00BC6082" w:rsidRPr="00436161" w:rsidRDefault="00BC6082" w:rsidP="00F06424">
            <w:pPr>
              <w:pStyle w:val="AHall-PlainText"/>
              <w:rPr>
                <w:rFonts w:eastAsia="Calibri" w:cs="Calibri"/>
                <w:sz w:val="22"/>
                <w:szCs w:val="22"/>
              </w:rPr>
            </w:pPr>
            <w:r w:rsidRPr="00436161">
              <w:rPr>
                <w:rFonts w:eastAsia="Calibri" w:cs="Calibri"/>
                <w:sz w:val="22"/>
                <w:szCs w:val="22"/>
              </w:rPr>
              <w:t>The Suppl</w:t>
            </w:r>
            <w:r w:rsidR="00436161">
              <w:rPr>
                <w:rFonts w:eastAsia="Calibri" w:cs="Calibri"/>
                <w:sz w:val="22"/>
                <w:szCs w:val="22"/>
              </w:rPr>
              <w:t>i</w:t>
            </w:r>
            <w:r w:rsidRPr="00436161">
              <w:rPr>
                <w:rFonts w:eastAsia="Calibri" w:cs="Calibri"/>
                <w:sz w:val="22"/>
                <w:szCs w:val="22"/>
              </w:rPr>
              <w:t>er will place Orders for the Customer on receipt of an Order Request. An Order Request is made by the Customer when:</w:t>
            </w:r>
          </w:p>
          <w:p w14:paraId="6D9B70DB" w14:textId="4F71705B" w:rsidR="00BC6082" w:rsidRPr="00436161" w:rsidRDefault="00BC6082" w:rsidP="00F06424">
            <w:pPr>
              <w:pStyle w:val="AHall-PlainText"/>
              <w:rPr>
                <w:rFonts w:eastAsia="Calibri" w:cs="Calibri"/>
                <w:sz w:val="22"/>
                <w:szCs w:val="22"/>
              </w:rPr>
            </w:pPr>
            <w:r w:rsidRPr="00436161">
              <w:rPr>
                <w:rFonts w:eastAsia="Calibri" w:cs="Calibri"/>
                <w:sz w:val="22"/>
                <w:szCs w:val="22"/>
              </w:rPr>
              <w:t xml:space="preserve">(a)  </w:t>
            </w:r>
            <w:r w:rsidR="00F06A37">
              <w:rPr>
                <w:rFonts w:eastAsia="Calibri" w:cs="Calibri"/>
                <w:sz w:val="22"/>
                <w:szCs w:val="22"/>
              </w:rPr>
              <w:t>T</w:t>
            </w:r>
            <w:r w:rsidRPr="00436161">
              <w:rPr>
                <w:rFonts w:eastAsia="Calibri" w:cs="Calibri"/>
                <w:sz w:val="22"/>
                <w:szCs w:val="22"/>
              </w:rPr>
              <w:t>he order is issued in writing by the Customer and:</w:t>
            </w:r>
          </w:p>
          <w:p w14:paraId="7F458342" w14:textId="0D6B167E" w:rsidR="00BC6082" w:rsidRPr="00436161" w:rsidRDefault="00F06A37" w:rsidP="00BC6082">
            <w:pPr>
              <w:pStyle w:val="AHall-PlainText"/>
              <w:numPr>
                <w:ilvl w:val="0"/>
                <w:numId w:val="44"/>
              </w:numPr>
              <w:rPr>
                <w:rFonts w:eastAsia="Calibri" w:cs="Calibri"/>
                <w:sz w:val="22"/>
                <w:szCs w:val="22"/>
              </w:rPr>
            </w:pPr>
            <w:r>
              <w:rPr>
                <w:rFonts w:eastAsia="Calibri" w:cs="Calibri"/>
                <w:sz w:val="22"/>
                <w:szCs w:val="22"/>
              </w:rPr>
              <w:t>S</w:t>
            </w:r>
            <w:r w:rsidR="00BC6082" w:rsidRPr="00436161">
              <w:rPr>
                <w:rFonts w:eastAsia="Calibri" w:cs="Calibri"/>
                <w:sz w:val="22"/>
                <w:szCs w:val="22"/>
              </w:rPr>
              <w:t>pecifies the subscription type</w:t>
            </w:r>
            <w:r>
              <w:rPr>
                <w:rFonts w:eastAsia="Calibri" w:cs="Calibri"/>
                <w:sz w:val="22"/>
                <w:szCs w:val="22"/>
              </w:rPr>
              <w:t>,</w:t>
            </w:r>
          </w:p>
          <w:p w14:paraId="28C96500" w14:textId="598284B8" w:rsidR="00BC6082" w:rsidRPr="00436161" w:rsidRDefault="00F06A37" w:rsidP="00BC6082">
            <w:pPr>
              <w:pStyle w:val="AHall-PlainText"/>
              <w:numPr>
                <w:ilvl w:val="0"/>
                <w:numId w:val="44"/>
              </w:numPr>
              <w:rPr>
                <w:rFonts w:eastAsia="Calibri" w:cs="Calibri"/>
                <w:sz w:val="22"/>
                <w:szCs w:val="22"/>
              </w:rPr>
            </w:pPr>
            <w:r>
              <w:rPr>
                <w:rFonts w:eastAsia="Calibri" w:cs="Calibri"/>
                <w:sz w:val="22"/>
                <w:szCs w:val="22"/>
              </w:rPr>
              <w:t>S</w:t>
            </w:r>
            <w:r w:rsidR="00BC6082" w:rsidRPr="00436161">
              <w:rPr>
                <w:rFonts w:eastAsia="Calibri" w:cs="Calibri"/>
                <w:sz w:val="22"/>
                <w:szCs w:val="22"/>
              </w:rPr>
              <w:t xml:space="preserve">pecifies the seat-count required, </w:t>
            </w:r>
          </w:p>
          <w:p w14:paraId="51348BBD" w14:textId="2C80B862" w:rsidR="00BC6082" w:rsidRPr="00436161" w:rsidRDefault="00F06A37" w:rsidP="00BC6082">
            <w:pPr>
              <w:pStyle w:val="AHall-PlainText"/>
              <w:numPr>
                <w:ilvl w:val="0"/>
                <w:numId w:val="44"/>
              </w:numPr>
              <w:rPr>
                <w:rFonts w:eastAsia="Calibri" w:cs="Calibri"/>
                <w:sz w:val="22"/>
                <w:szCs w:val="22"/>
              </w:rPr>
            </w:pPr>
            <w:r>
              <w:rPr>
                <w:rFonts w:eastAsia="Calibri" w:cs="Calibri"/>
                <w:sz w:val="22"/>
                <w:szCs w:val="22"/>
              </w:rPr>
              <w:t>S</w:t>
            </w:r>
            <w:r w:rsidR="00BC6082" w:rsidRPr="00436161">
              <w:rPr>
                <w:rFonts w:eastAsia="Calibri" w:cs="Calibri"/>
                <w:sz w:val="22"/>
                <w:szCs w:val="22"/>
              </w:rPr>
              <w:t>pecifies the term, or mix of terms (if applicable) required for the subscriptions from the available term options (which may include monthly</w:t>
            </w:r>
            <w:r>
              <w:rPr>
                <w:rFonts w:eastAsia="Calibri" w:cs="Calibri"/>
                <w:sz w:val="22"/>
                <w:szCs w:val="22"/>
              </w:rPr>
              <w:t xml:space="preserve"> or </w:t>
            </w:r>
            <w:r w:rsidR="00BC6082" w:rsidRPr="00436161">
              <w:rPr>
                <w:rFonts w:eastAsia="Calibri" w:cs="Calibri"/>
                <w:sz w:val="22"/>
                <w:szCs w:val="22"/>
              </w:rPr>
              <w:t xml:space="preserve">annual or a mix of these term options, depending on when the Order is made and the subscription type required), </w:t>
            </w:r>
          </w:p>
          <w:p w14:paraId="67E1AA39" w14:textId="77777777" w:rsidR="00BC6082" w:rsidRPr="00436161" w:rsidRDefault="00BC6082" w:rsidP="00BC6082">
            <w:pPr>
              <w:pStyle w:val="AHall-PlainText"/>
              <w:numPr>
                <w:ilvl w:val="0"/>
                <w:numId w:val="44"/>
              </w:numPr>
              <w:rPr>
                <w:rFonts w:eastAsia="Calibri" w:cs="Calibri"/>
                <w:sz w:val="22"/>
                <w:szCs w:val="22"/>
              </w:rPr>
            </w:pPr>
            <w:r w:rsidRPr="00436161">
              <w:rPr>
                <w:rFonts w:eastAsia="Calibri" w:cs="Calibri"/>
                <w:sz w:val="22"/>
                <w:szCs w:val="22"/>
              </w:rPr>
              <w:t>includes any other information reasonably required by the Supplier; or</w:t>
            </w:r>
          </w:p>
          <w:p w14:paraId="574C415F" w14:textId="57E6BE01" w:rsidR="00BC6082" w:rsidRPr="007D1253" w:rsidRDefault="00BC6082" w:rsidP="00F06424">
            <w:pPr>
              <w:pStyle w:val="AHall-PlainText"/>
              <w:rPr>
                <w:rFonts w:eastAsia="Calibri" w:cs="Calibri"/>
                <w:sz w:val="22"/>
                <w:szCs w:val="22"/>
              </w:rPr>
            </w:pPr>
            <w:r w:rsidRPr="00436161">
              <w:rPr>
                <w:rFonts w:eastAsia="Calibri" w:cs="Calibri"/>
                <w:sz w:val="22"/>
                <w:szCs w:val="22"/>
              </w:rPr>
              <w:t xml:space="preserve">(b) </w:t>
            </w:r>
            <w:r w:rsidR="00F06A37">
              <w:rPr>
                <w:rFonts w:eastAsia="Calibri" w:cs="Calibri"/>
                <w:sz w:val="22"/>
                <w:szCs w:val="22"/>
              </w:rPr>
              <w:t>T</w:t>
            </w:r>
            <w:r w:rsidRPr="00436161">
              <w:rPr>
                <w:rFonts w:eastAsia="Calibri" w:cs="Calibri"/>
                <w:sz w:val="22"/>
                <w:szCs w:val="22"/>
              </w:rPr>
              <w:t>he Customer accepts a quote or proposal issued by the Supplier for supply of Microsoft seat-based cloud services, with the Customer providing its acceptance in writing or otherwise as required by the Supplier and provided that the</w:t>
            </w:r>
            <w:r>
              <w:rPr>
                <w:rFonts w:eastAsia="Calibri" w:cs="Calibri"/>
                <w:sz w:val="22"/>
                <w:szCs w:val="22"/>
              </w:rPr>
              <w:t xml:space="preserve"> quote or proposal is accepted by the Customer within the time frame specified by the Supplier (if any)</w:t>
            </w:r>
            <w:r w:rsidRPr="00006C84">
              <w:rPr>
                <w:rFonts w:eastAsia="Calibri" w:cs="Calibri"/>
                <w:sz w:val="22"/>
                <w:szCs w:val="22"/>
              </w:rPr>
              <w:t>.</w:t>
            </w:r>
          </w:p>
        </w:tc>
      </w:tr>
      <w:tr w:rsidR="00BC6082" w:rsidRPr="007D1253" w14:paraId="25479A2C" w14:textId="77777777" w:rsidTr="00F06424">
        <w:trPr>
          <w:trHeight w:val="1125"/>
        </w:trPr>
        <w:tc>
          <w:tcPr>
            <w:tcW w:w="3168" w:type="dxa"/>
            <w:tcBorders>
              <w:top w:val="dotted" w:sz="4" w:space="0" w:color="000000"/>
              <w:left w:val="dotted" w:sz="4" w:space="0" w:color="000000"/>
              <w:bottom w:val="dotted" w:sz="4" w:space="0" w:color="000000"/>
              <w:right w:val="dotted" w:sz="4" w:space="0" w:color="000000"/>
            </w:tcBorders>
            <w:shd w:val="clear" w:color="auto" w:fill="auto"/>
          </w:tcPr>
          <w:p w14:paraId="4E0041A7" w14:textId="77777777" w:rsidR="00BC6082" w:rsidRPr="00233981" w:rsidRDefault="00BC6082" w:rsidP="00F06424">
            <w:pPr>
              <w:pStyle w:val="AHall-PlainText"/>
              <w:rPr>
                <w:rFonts w:eastAsia="Calibri" w:cs="Calibri"/>
                <w:sz w:val="22"/>
                <w:szCs w:val="22"/>
              </w:rPr>
            </w:pPr>
            <w:r>
              <w:rPr>
                <w:rFonts w:eastAsia="Calibri" w:cs="Calibri"/>
                <w:sz w:val="22"/>
                <w:szCs w:val="22"/>
              </w:rPr>
              <w:t xml:space="preserve">4.4 Immediate </w:t>
            </w:r>
            <w:r w:rsidRPr="00233981">
              <w:rPr>
                <w:rFonts w:eastAsia="Calibri" w:cs="Calibri"/>
                <w:sz w:val="22"/>
                <w:szCs w:val="22"/>
              </w:rPr>
              <w:t>Cancellation following Order</w:t>
            </w:r>
          </w:p>
        </w:tc>
        <w:tc>
          <w:tcPr>
            <w:tcW w:w="5760" w:type="dxa"/>
            <w:tcBorders>
              <w:top w:val="dotted" w:sz="4" w:space="0" w:color="000000"/>
              <w:left w:val="dotted" w:sz="4" w:space="0" w:color="000000"/>
              <w:bottom w:val="dotted" w:sz="4" w:space="0" w:color="000000"/>
              <w:right w:val="dotted" w:sz="4" w:space="0" w:color="000000"/>
            </w:tcBorders>
            <w:shd w:val="clear" w:color="auto" w:fill="auto"/>
          </w:tcPr>
          <w:p w14:paraId="7AE384EC" w14:textId="77777777" w:rsidR="00BC6082" w:rsidRPr="00436161" w:rsidRDefault="00BC6082" w:rsidP="00F06424">
            <w:pPr>
              <w:pStyle w:val="AHall-PlainText"/>
              <w:rPr>
                <w:rFonts w:eastAsia="Calibri" w:cs="Calibri"/>
                <w:i/>
                <w:iCs/>
                <w:sz w:val="22"/>
                <w:szCs w:val="22"/>
              </w:rPr>
            </w:pPr>
            <w:r w:rsidRPr="00436161">
              <w:rPr>
                <w:rFonts w:eastAsia="Calibri" w:cs="Calibri"/>
                <w:i/>
                <w:iCs/>
                <w:sz w:val="22"/>
                <w:szCs w:val="22"/>
              </w:rPr>
              <w:t xml:space="preserve">When Microsoft cancellation policy applies </w:t>
            </w:r>
          </w:p>
          <w:p w14:paraId="056F4919" w14:textId="61C0B4AB" w:rsidR="00BC6082" w:rsidRPr="00436161" w:rsidRDefault="00BC6082" w:rsidP="00F06424">
            <w:pPr>
              <w:pStyle w:val="AHall-PlainText"/>
              <w:rPr>
                <w:rFonts w:eastAsia="Calibri" w:cs="Calibri"/>
                <w:sz w:val="22"/>
                <w:szCs w:val="22"/>
              </w:rPr>
            </w:pPr>
            <w:r w:rsidRPr="00436161">
              <w:rPr>
                <w:rFonts w:eastAsia="Calibri" w:cs="Calibri"/>
                <w:sz w:val="22"/>
                <w:szCs w:val="22"/>
              </w:rPr>
              <w:t>For Orders for which Microsoft policies permit cancellation within 72</w:t>
            </w:r>
            <w:r w:rsidR="00436161">
              <w:rPr>
                <w:rFonts w:eastAsia="Calibri" w:cs="Calibri"/>
                <w:sz w:val="22"/>
                <w:szCs w:val="22"/>
              </w:rPr>
              <w:t xml:space="preserve"> </w:t>
            </w:r>
            <w:r w:rsidRPr="00436161">
              <w:rPr>
                <w:rFonts w:eastAsia="Calibri" w:cs="Calibri"/>
                <w:sz w:val="22"/>
                <w:szCs w:val="22"/>
              </w:rPr>
              <w:t>hours following an Order being made:</w:t>
            </w:r>
          </w:p>
          <w:p w14:paraId="19540533" w14:textId="6A3D68EB" w:rsidR="00BC6082" w:rsidRPr="00436161" w:rsidRDefault="00F06A37" w:rsidP="005B18ED">
            <w:pPr>
              <w:pStyle w:val="AHall-Level3"/>
              <w:numPr>
                <w:ilvl w:val="2"/>
                <w:numId w:val="54"/>
              </w:numPr>
              <w:ind w:left="396" w:hanging="396"/>
              <w:rPr>
                <w:rFonts w:eastAsia="Calibri"/>
                <w:sz w:val="22"/>
                <w:szCs w:val="22"/>
              </w:rPr>
            </w:pPr>
            <w:r>
              <w:rPr>
                <w:rFonts w:eastAsia="Calibri"/>
                <w:sz w:val="22"/>
                <w:szCs w:val="22"/>
              </w:rPr>
              <w:t>T</w:t>
            </w:r>
            <w:r w:rsidR="00BC6082" w:rsidRPr="00436161">
              <w:rPr>
                <w:rFonts w:eastAsia="Calibri"/>
                <w:sz w:val="22"/>
                <w:szCs w:val="22"/>
              </w:rPr>
              <w:t>he Customer may request the Supplier to cancel the Order, or part of the Order, by giving written notification to the Supplier within 24</w:t>
            </w:r>
            <w:r w:rsidR="00436161" w:rsidRPr="00436161">
              <w:rPr>
                <w:rFonts w:eastAsia="Calibri"/>
                <w:sz w:val="22"/>
                <w:szCs w:val="22"/>
              </w:rPr>
              <w:t xml:space="preserve"> </w:t>
            </w:r>
            <w:r w:rsidR="00BC6082" w:rsidRPr="00436161">
              <w:rPr>
                <w:rFonts w:eastAsia="Calibri"/>
                <w:sz w:val="22"/>
                <w:szCs w:val="22"/>
              </w:rPr>
              <w:t>hours of the Order being placed by the Supplier with the Distributor, provided that the Customer’s written notification must be received by the Supplier</w:t>
            </w:r>
            <w:r>
              <w:rPr>
                <w:rFonts w:eastAsia="Calibri"/>
                <w:sz w:val="22"/>
                <w:szCs w:val="22"/>
              </w:rPr>
              <w:t xml:space="preserve"> </w:t>
            </w:r>
            <w:r w:rsidR="00BC6082" w:rsidRPr="00436161">
              <w:rPr>
                <w:rFonts w:eastAsia="Calibri"/>
                <w:sz w:val="22"/>
                <w:szCs w:val="22"/>
              </w:rPr>
              <w:t xml:space="preserve">during Working Hours. The Customer acknowledges that this </w:t>
            </w:r>
            <w:r w:rsidR="00436161" w:rsidRPr="00436161">
              <w:rPr>
                <w:rFonts w:eastAsia="Calibri"/>
                <w:sz w:val="22"/>
                <w:szCs w:val="22"/>
              </w:rPr>
              <w:t>24-hour</w:t>
            </w:r>
            <w:r w:rsidR="00BC6082" w:rsidRPr="00436161">
              <w:rPr>
                <w:rFonts w:eastAsia="Calibri"/>
                <w:sz w:val="22"/>
                <w:szCs w:val="22"/>
              </w:rPr>
              <w:t xml:space="preserve"> timeframe is required due to the </w:t>
            </w:r>
            <w:r w:rsidR="00436161" w:rsidRPr="00436161">
              <w:rPr>
                <w:rFonts w:eastAsia="Calibri"/>
                <w:sz w:val="22"/>
                <w:szCs w:val="22"/>
              </w:rPr>
              <w:t>72-hour</w:t>
            </w:r>
            <w:r w:rsidR="00BC6082" w:rsidRPr="00436161">
              <w:rPr>
                <w:rFonts w:eastAsia="Calibri"/>
                <w:sz w:val="22"/>
                <w:szCs w:val="22"/>
              </w:rPr>
              <w:t xml:space="preserve"> timeframe permitted by Microsoft and the </w:t>
            </w:r>
            <w:r w:rsidR="00BC6082" w:rsidRPr="00436161">
              <w:rPr>
                <w:rFonts w:eastAsia="Calibri"/>
                <w:sz w:val="22"/>
                <w:szCs w:val="22"/>
              </w:rPr>
              <w:lastRenderedPageBreak/>
              <w:t>processes to be followed by the Supplier for the Order to be cancelled within that 72</w:t>
            </w:r>
            <w:r w:rsidR="00436161" w:rsidRPr="00436161">
              <w:rPr>
                <w:rFonts w:eastAsia="Calibri"/>
                <w:sz w:val="22"/>
                <w:szCs w:val="22"/>
              </w:rPr>
              <w:t>-</w:t>
            </w:r>
            <w:r w:rsidR="00BC6082" w:rsidRPr="00436161">
              <w:rPr>
                <w:rFonts w:eastAsia="Calibri"/>
                <w:sz w:val="22"/>
                <w:szCs w:val="22"/>
              </w:rPr>
              <w:t xml:space="preserve">hour timeframe. </w:t>
            </w:r>
          </w:p>
          <w:p w14:paraId="04CAB95E" w14:textId="2051EEBC" w:rsidR="00BC6082" w:rsidRPr="00436161" w:rsidRDefault="00BC6082" w:rsidP="00BC6082">
            <w:pPr>
              <w:pStyle w:val="AHall-Level3"/>
              <w:numPr>
                <w:ilvl w:val="2"/>
                <w:numId w:val="33"/>
              </w:numPr>
              <w:ind w:left="394" w:hanging="394"/>
              <w:rPr>
                <w:rFonts w:eastAsia="Calibri"/>
                <w:sz w:val="22"/>
                <w:szCs w:val="22"/>
              </w:rPr>
            </w:pPr>
            <w:r w:rsidRPr="00436161">
              <w:rPr>
                <w:rFonts w:eastAsia="Calibri"/>
                <w:sz w:val="22"/>
                <w:szCs w:val="22"/>
              </w:rPr>
              <w:t xml:space="preserve">If a cancellation request is made by the Customer in accordance with (a) above, the Supplier will use its best </w:t>
            </w:r>
            <w:r w:rsidR="00436161" w:rsidRPr="00436161">
              <w:rPr>
                <w:rFonts w:eastAsia="Calibri"/>
                <w:sz w:val="22"/>
                <w:szCs w:val="22"/>
              </w:rPr>
              <w:t>endeavors</w:t>
            </w:r>
            <w:r w:rsidR="00436161">
              <w:rPr>
                <w:rFonts w:eastAsia="Calibri"/>
                <w:sz w:val="22"/>
                <w:szCs w:val="22"/>
              </w:rPr>
              <w:t xml:space="preserve"> </w:t>
            </w:r>
            <w:r w:rsidRPr="00436161">
              <w:rPr>
                <w:rFonts w:eastAsia="Calibri"/>
                <w:sz w:val="22"/>
                <w:szCs w:val="22"/>
              </w:rPr>
              <w:t xml:space="preserve">to process the cancellation so that the cancellation occurs within the </w:t>
            </w:r>
            <w:r w:rsidR="00436161" w:rsidRPr="00436161">
              <w:rPr>
                <w:rFonts w:eastAsia="Calibri"/>
                <w:sz w:val="22"/>
                <w:szCs w:val="22"/>
              </w:rPr>
              <w:t>72-hour</w:t>
            </w:r>
            <w:r w:rsidRPr="00436161">
              <w:rPr>
                <w:rFonts w:eastAsia="Calibri"/>
                <w:sz w:val="22"/>
                <w:szCs w:val="22"/>
              </w:rPr>
              <w:t xml:space="preserve"> time frame permitted by Microsoft. </w:t>
            </w:r>
          </w:p>
          <w:p w14:paraId="62DD8D24" w14:textId="748E8F02" w:rsidR="00BC6082" w:rsidRPr="00436161" w:rsidRDefault="00BC6082" w:rsidP="00BC6082">
            <w:pPr>
              <w:pStyle w:val="AHall-Level3"/>
              <w:numPr>
                <w:ilvl w:val="2"/>
                <w:numId w:val="33"/>
              </w:numPr>
              <w:ind w:left="394" w:hanging="394"/>
              <w:rPr>
                <w:rFonts w:eastAsia="Calibri"/>
                <w:sz w:val="22"/>
                <w:szCs w:val="22"/>
              </w:rPr>
            </w:pPr>
            <w:r w:rsidRPr="00436161">
              <w:rPr>
                <w:rFonts w:eastAsia="Calibri"/>
                <w:sz w:val="22"/>
                <w:szCs w:val="22"/>
              </w:rPr>
              <w:t xml:space="preserve">Where Microsoft receives the cancellation within </w:t>
            </w:r>
            <w:r w:rsidR="00436161">
              <w:rPr>
                <w:rFonts w:eastAsia="Calibri"/>
                <w:sz w:val="22"/>
                <w:szCs w:val="22"/>
              </w:rPr>
              <w:t xml:space="preserve">their </w:t>
            </w:r>
            <w:r w:rsidR="00436161" w:rsidRPr="00436161">
              <w:rPr>
                <w:rFonts w:eastAsia="Calibri"/>
                <w:sz w:val="22"/>
                <w:szCs w:val="22"/>
              </w:rPr>
              <w:t>72-hour</w:t>
            </w:r>
            <w:r w:rsidRPr="00436161">
              <w:rPr>
                <w:rFonts w:eastAsia="Calibri"/>
                <w:sz w:val="22"/>
                <w:szCs w:val="22"/>
              </w:rPr>
              <w:t xml:space="preserve"> cancellation timeframe, the Customer will receive a pro-rata credit for the remainder of the term of the relevant subscriptions, based on Microsoft’s policies. </w:t>
            </w:r>
          </w:p>
          <w:p w14:paraId="687C7CB6" w14:textId="77777777" w:rsidR="00BC6082" w:rsidRPr="00436161" w:rsidRDefault="00BC6082" w:rsidP="00F06424">
            <w:pPr>
              <w:pStyle w:val="AHall-Level1"/>
              <w:numPr>
                <w:ilvl w:val="0"/>
                <w:numId w:val="0"/>
              </w:numPr>
              <w:rPr>
                <w:rFonts w:ascii="Calibri" w:hAnsi="Calibri" w:cs="Calibri"/>
                <w:b w:val="0"/>
                <w:bCs/>
                <w:i/>
                <w:iCs/>
                <w:sz w:val="22"/>
                <w:szCs w:val="22"/>
              </w:rPr>
            </w:pPr>
            <w:r w:rsidRPr="00436161">
              <w:rPr>
                <w:rFonts w:ascii="Calibri" w:hAnsi="Calibri" w:cs="Calibri"/>
                <w:b w:val="0"/>
                <w:bCs/>
                <w:i/>
                <w:iCs/>
                <w:sz w:val="22"/>
                <w:szCs w:val="22"/>
              </w:rPr>
              <w:t xml:space="preserve">When Microsoft cancellation policy does not apply </w:t>
            </w:r>
          </w:p>
          <w:p w14:paraId="0AC93BC5" w14:textId="23759501" w:rsidR="00BC6082" w:rsidRPr="00436161" w:rsidRDefault="00BC6082" w:rsidP="00F06424">
            <w:pPr>
              <w:pStyle w:val="AHall-Level1"/>
              <w:numPr>
                <w:ilvl w:val="0"/>
                <w:numId w:val="0"/>
              </w:numPr>
              <w:rPr>
                <w:rFonts w:eastAsia="Calibri"/>
                <w:b w:val="0"/>
                <w:bCs/>
                <w:sz w:val="22"/>
                <w:szCs w:val="22"/>
              </w:rPr>
            </w:pPr>
            <w:r w:rsidRPr="00436161">
              <w:rPr>
                <w:rFonts w:ascii="Calibri" w:hAnsi="Calibri" w:cs="Calibri"/>
                <w:b w:val="0"/>
                <w:bCs/>
                <w:sz w:val="22"/>
                <w:szCs w:val="22"/>
              </w:rPr>
              <w:t xml:space="preserve">For some Orders, the Microsoft </w:t>
            </w:r>
            <w:r w:rsidR="00436161" w:rsidRPr="00436161">
              <w:rPr>
                <w:rFonts w:ascii="Calibri" w:hAnsi="Calibri" w:cs="Calibri"/>
                <w:b w:val="0"/>
                <w:bCs/>
                <w:sz w:val="22"/>
                <w:szCs w:val="22"/>
              </w:rPr>
              <w:t>72-hour</w:t>
            </w:r>
            <w:r w:rsidRPr="00436161">
              <w:rPr>
                <w:rFonts w:ascii="Calibri" w:hAnsi="Calibri" w:cs="Calibri"/>
                <w:b w:val="0"/>
                <w:bCs/>
                <w:sz w:val="22"/>
                <w:szCs w:val="22"/>
              </w:rPr>
              <w:t xml:space="preserve"> cancellation policy does not apply. </w:t>
            </w:r>
            <w:r w:rsidRPr="00436161">
              <w:rPr>
                <w:rFonts w:eastAsia="Calibri"/>
                <w:b w:val="0"/>
                <w:bCs/>
                <w:sz w:val="22"/>
                <w:szCs w:val="22"/>
              </w:rPr>
              <w:t>If you request a cancellation in respect of an Order and the Microsoft cancellation policy does not apply to that Order, the Suppl</w:t>
            </w:r>
            <w:r w:rsidR="00521BFD" w:rsidRPr="00436161">
              <w:rPr>
                <w:rFonts w:eastAsia="Calibri"/>
                <w:b w:val="0"/>
                <w:bCs/>
                <w:sz w:val="22"/>
                <w:szCs w:val="22"/>
              </w:rPr>
              <w:t>ier</w:t>
            </w:r>
            <w:r w:rsidRPr="00436161">
              <w:rPr>
                <w:rFonts w:eastAsia="Calibri"/>
                <w:b w:val="0"/>
                <w:bCs/>
                <w:sz w:val="22"/>
                <w:szCs w:val="22"/>
              </w:rPr>
              <w:t xml:space="preserve"> will not be able to process the cancellation and will notify you accordingly.</w:t>
            </w:r>
          </w:p>
          <w:p w14:paraId="0D12AF8E" w14:textId="77777777" w:rsidR="00BC6082" w:rsidRDefault="00BC6082" w:rsidP="00436161">
            <w:pPr>
              <w:pStyle w:val="AHall-Level3"/>
              <w:numPr>
                <w:ilvl w:val="0"/>
                <w:numId w:val="0"/>
              </w:numPr>
              <w:rPr>
                <w:rFonts w:ascii="Calibri" w:hAnsi="Calibri" w:cs="Calibri"/>
                <w:bCs/>
                <w:sz w:val="22"/>
                <w:szCs w:val="22"/>
              </w:rPr>
            </w:pPr>
            <w:r w:rsidRPr="00436161">
              <w:rPr>
                <w:rFonts w:ascii="Calibri" w:hAnsi="Calibri" w:cs="Calibri"/>
                <w:bCs/>
                <w:sz w:val="22"/>
                <w:szCs w:val="22"/>
              </w:rPr>
              <w:t>The Supplier will, on request from the Customer, provide further details about when the cancellation policy applies and when it does not.</w:t>
            </w:r>
          </w:p>
          <w:p w14:paraId="4C10382B" w14:textId="33913745" w:rsidR="00436161" w:rsidRPr="00436161" w:rsidRDefault="00436161" w:rsidP="009C2EED">
            <w:pPr>
              <w:pStyle w:val="AHall-Level3"/>
              <w:numPr>
                <w:ilvl w:val="0"/>
                <w:numId w:val="0"/>
              </w:numPr>
              <w:rPr>
                <w:rFonts w:eastAsia="Calibri"/>
                <w:sz w:val="22"/>
                <w:szCs w:val="22"/>
              </w:rPr>
            </w:pPr>
            <w:r w:rsidRPr="00436161">
              <w:rPr>
                <w:rFonts w:ascii="Calibri" w:eastAsia="Calibri" w:hAnsi="Calibri" w:cs="Times New Roman"/>
                <w:color w:val="8D2F5E"/>
                <w:sz w:val="22"/>
                <w:szCs w:val="22"/>
              </w:rPr>
              <w:t xml:space="preserve"> </w:t>
            </w:r>
          </w:p>
        </w:tc>
      </w:tr>
    </w:tbl>
    <w:p w14:paraId="5BB88A1D" w14:textId="2C6F8F4C" w:rsidR="00BA4212" w:rsidRDefault="007D1253" w:rsidP="00E23578">
      <w:pPr>
        <w:pStyle w:val="AHall-PlainText"/>
      </w:pPr>
      <w:r w:rsidRPr="007D1253">
        <w:rPr>
          <w:color w:val="C00000"/>
        </w:rPr>
        <w:lastRenderedPageBreak/>
        <w:t xml:space="preserve"> </w:t>
      </w:r>
    </w:p>
    <w:p w14:paraId="51975CD7" w14:textId="77777777" w:rsidR="00664566" w:rsidRDefault="00664566" w:rsidP="00BA4212">
      <w:pPr>
        <w:pStyle w:val="AHall-Level1"/>
        <w:spacing w:after="0" w:line="240" w:lineRule="auto"/>
      </w:pPr>
      <w:r>
        <w:t>Term of s</w:t>
      </w:r>
      <w:r w:rsidRPr="0078678B">
        <w:t>ubscription</w:t>
      </w:r>
      <w:r>
        <w:t>s</w:t>
      </w:r>
    </w:p>
    <w:p w14:paraId="328C8446" w14:textId="77777777" w:rsidR="00BA4212" w:rsidRPr="0078678B" w:rsidRDefault="00BA4212" w:rsidP="00BA4212">
      <w:pPr>
        <w:pStyle w:val="AHall-Level1"/>
        <w:numPr>
          <w:ilvl w:val="0"/>
          <w:numId w:val="0"/>
        </w:numPr>
        <w:spacing w:after="0" w:line="240" w:lineRule="auto"/>
        <w:ind w:left="851"/>
      </w:pPr>
    </w:p>
    <w:tbl>
      <w:tblPr>
        <w:tblStyle w:val="2"/>
        <w:tblW w:w="8928" w:type="dxa"/>
        <w:tblLayout w:type="fixed"/>
        <w:tblLook w:val="0000" w:firstRow="0" w:lastRow="0" w:firstColumn="0" w:lastColumn="0" w:noHBand="0" w:noVBand="0"/>
      </w:tblPr>
      <w:tblGrid>
        <w:gridCol w:w="3168"/>
        <w:gridCol w:w="5760"/>
      </w:tblGrid>
      <w:tr w:rsidR="00FA1A36" w:rsidDel="00D86C00" w14:paraId="5A835627" w14:textId="77777777" w:rsidTr="00AB63D7">
        <w:tc>
          <w:tcPr>
            <w:tcW w:w="3168" w:type="dxa"/>
            <w:tcBorders>
              <w:top w:val="dotted" w:sz="4" w:space="0" w:color="000000"/>
              <w:left w:val="dotted" w:sz="4" w:space="0" w:color="000000"/>
              <w:bottom w:val="dotted" w:sz="4" w:space="0" w:color="000000"/>
              <w:right w:val="dotted" w:sz="4" w:space="0" w:color="000000"/>
            </w:tcBorders>
          </w:tcPr>
          <w:p w14:paraId="23C943F5" w14:textId="4460AF2C" w:rsidR="00FA1A36" w:rsidRPr="00664566" w:rsidDel="00D86C00" w:rsidRDefault="00FA1A36" w:rsidP="00FA1A36">
            <w:pPr>
              <w:pStyle w:val="AHall-PlainText"/>
              <w:rPr>
                <w:rFonts w:eastAsia="Calibri"/>
                <w:sz w:val="22"/>
                <w:szCs w:val="22"/>
              </w:rPr>
            </w:pPr>
            <w:r w:rsidRPr="00324817">
              <w:rPr>
                <w:rFonts w:eastAsia="Calibri"/>
                <w:sz w:val="22"/>
                <w:szCs w:val="22"/>
              </w:rPr>
              <w:t xml:space="preserve">Subscription term and </w:t>
            </w:r>
            <w:r>
              <w:rPr>
                <w:rFonts w:eastAsia="Calibri"/>
                <w:sz w:val="22"/>
                <w:szCs w:val="22"/>
              </w:rPr>
              <w:t>seat-count</w:t>
            </w:r>
            <w:r w:rsidRPr="00A7465D">
              <w:rPr>
                <w:rFonts w:eastAsia="Calibri"/>
                <w:sz w:val="22"/>
                <w:szCs w:val="22"/>
              </w:rPr>
              <w:t xml:space="preserve"> commitment </w:t>
            </w:r>
          </w:p>
        </w:tc>
        <w:tc>
          <w:tcPr>
            <w:tcW w:w="5760" w:type="dxa"/>
            <w:tcBorders>
              <w:top w:val="dotted" w:sz="4" w:space="0" w:color="000000"/>
              <w:left w:val="dotted" w:sz="4" w:space="0" w:color="000000"/>
              <w:bottom w:val="dotted" w:sz="4" w:space="0" w:color="000000"/>
              <w:right w:val="dotted" w:sz="4" w:space="0" w:color="000000"/>
            </w:tcBorders>
          </w:tcPr>
          <w:p w14:paraId="356F2499" w14:textId="77777777" w:rsidR="00FA1A36" w:rsidRPr="00027C39" w:rsidRDefault="00FA1A36" w:rsidP="00FA1A36">
            <w:pPr>
              <w:pStyle w:val="AHall-PlainText"/>
              <w:rPr>
                <w:rFonts w:eastAsia="Calibri"/>
                <w:sz w:val="22"/>
                <w:szCs w:val="22"/>
              </w:rPr>
            </w:pPr>
            <w:r w:rsidRPr="00954D17">
              <w:rPr>
                <w:rFonts w:eastAsia="Calibri"/>
                <w:sz w:val="22"/>
                <w:szCs w:val="22"/>
              </w:rPr>
              <w:t xml:space="preserve">The Customer acknowledges and agrees </w:t>
            </w:r>
            <w:r w:rsidRPr="00027C39">
              <w:rPr>
                <w:rFonts w:eastAsia="Calibri"/>
                <w:sz w:val="22"/>
                <w:szCs w:val="22"/>
              </w:rPr>
              <w:t>that:</w:t>
            </w:r>
          </w:p>
          <w:p w14:paraId="03DBCBB1" w14:textId="5AD2A158" w:rsidR="00FA1A36" w:rsidRPr="00954D17" w:rsidRDefault="00F06A37" w:rsidP="00FA1A36">
            <w:pPr>
              <w:pStyle w:val="AHall-Level3"/>
              <w:numPr>
                <w:ilvl w:val="2"/>
                <w:numId w:val="33"/>
              </w:numPr>
              <w:ind w:left="536" w:hanging="536"/>
              <w:rPr>
                <w:rFonts w:eastAsia="Calibri"/>
                <w:sz w:val="22"/>
                <w:szCs w:val="22"/>
              </w:rPr>
            </w:pPr>
            <w:r>
              <w:rPr>
                <w:rFonts w:eastAsia="Calibri"/>
                <w:sz w:val="22"/>
                <w:szCs w:val="22"/>
              </w:rPr>
              <w:t>T</w:t>
            </w:r>
            <w:r w:rsidR="00FA1A36" w:rsidRPr="00954D17">
              <w:rPr>
                <w:rFonts w:eastAsia="Calibri"/>
                <w:sz w:val="22"/>
                <w:szCs w:val="22"/>
              </w:rPr>
              <w:t xml:space="preserve">he Supplier will </w:t>
            </w:r>
            <w:r w:rsidR="00FA1A36">
              <w:rPr>
                <w:rFonts w:eastAsia="Calibri"/>
                <w:sz w:val="22"/>
                <w:szCs w:val="22"/>
              </w:rPr>
              <w:t xml:space="preserve">place </w:t>
            </w:r>
            <w:r w:rsidR="00FA1A36" w:rsidRPr="00954D17">
              <w:rPr>
                <w:rFonts w:eastAsia="Calibri"/>
                <w:sz w:val="22"/>
                <w:szCs w:val="22"/>
              </w:rPr>
              <w:t>Order</w:t>
            </w:r>
            <w:r w:rsidR="00FA1A36">
              <w:rPr>
                <w:rFonts w:eastAsia="Calibri"/>
                <w:sz w:val="22"/>
                <w:szCs w:val="22"/>
              </w:rPr>
              <w:t>s for subscriptions</w:t>
            </w:r>
            <w:r w:rsidR="00FA1A36" w:rsidRPr="00954D17">
              <w:rPr>
                <w:rFonts w:eastAsia="Calibri"/>
                <w:sz w:val="22"/>
                <w:szCs w:val="22"/>
              </w:rPr>
              <w:t>:</w:t>
            </w:r>
          </w:p>
          <w:p w14:paraId="2221EB11" w14:textId="41179AA8" w:rsidR="00FA1A36" w:rsidRPr="00954D17" w:rsidRDefault="00F06A37" w:rsidP="00FA1A36">
            <w:pPr>
              <w:pStyle w:val="AHall-Level4"/>
              <w:numPr>
                <w:ilvl w:val="3"/>
                <w:numId w:val="33"/>
              </w:numPr>
              <w:tabs>
                <w:tab w:val="clear" w:pos="1701"/>
                <w:tab w:val="clear" w:pos="1985"/>
                <w:tab w:val="left" w:pos="961"/>
              </w:tabs>
              <w:ind w:left="961" w:hanging="425"/>
              <w:rPr>
                <w:rFonts w:eastAsia="Calibri"/>
                <w:sz w:val="22"/>
                <w:szCs w:val="22"/>
              </w:rPr>
            </w:pPr>
            <w:r>
              <w:rPr>
                <w:rFonts w:eastAsia="Calibri"/>
                <w:sz w:val="22"/>
                <w:szCs w:val="22"/>
              </w:rPr>
              <w:t>F</w:t>
            </w:r>
            <w:r w:rsidR="00FA1A36" w:rsidRPr="00954D17">
              <w:rPr>
                <w:rFonts w:eastAsia="Calibri"/>
                <w:sz w:val="22"/>
                <w:szCs w:val="22"/>
              </w:rPr>
              <w:t xml:space="preserve">or the </w:t>
            </w:r>
            <w:r w:rsidR="00FA1A36">
              <w:rPr>
                <w:rFonts w:eastAsia="Calibri"/>
                <w:sz w:val="22"/>
                <w:szCs w:val="22"/>
              </w:rPr>
              <w:t>t</w:t>
            </w:r>
            <w:r w:rsidR="00FA1A36" w:rsidRPr="00954D17">
              <w:rPr>
                <w:rFonts w:eastAsia="Calibri"/>
                <w:sz w:val="22"/>
                <w:szCs w:val="22"/>
              </w:rPr>
              <w:t>erm</w:t>
            </w:r>
            <w:r w:rsidR="00FA1A36">
              <w:rPr>
                <w:rFonts w:eastAsia="Calibri"/>
                <w:sz w:val="22"/>
                <w:szCs w:val="22"/>
              </w:rPr>
              <w:t>,</w:t>
            </w:r>
            <w:r w:rsidR="00FA1A36" w:rsidRPr="00954D17">
              <w:rPr>
                <w:rFonts w:eastAsia="Calibri"/>
                <w:sz w:val="22"/>
                <w:szCs w:val="22"/>
              </w:rPr>
              <w:t xml:space="preserve"> or mix of </w:t>
            </w:r>
            <w:r w:rsidR="00FA1A36">
              <w:rPr>
                <w:rFonts w:eastAsia="Calibri"/>
                <w:sz w:val="22"/>
                <w:szCs w:val="22"/>
              </w:rPr>
              <w:t>t</w:t>
            </w:r>
            <w:r w:rsidR="00FA1A36" w:rsidRPr="00954D17">
              <w:rPr>
                <w:rFonts w:eastAsia="Calibri"/>
                <w:sz w:val="22"/>
                <w:szCs w:val="22"/>
              </w:rPr>
              <w:t>erms</w:t>
            </w:r>
            <w:r w:rsidR="00FA1A36">
              <w:rPr>
                <w:rFonts w:eastAsia="Calibri"/>
                <w:sz w:val="22"/>
                <w:szCs w:val="22"/>
              </w:rPr>
              <w:t xml:space="preserve"> (where applicable)</w:t>
            </w:r>
            <w:r w:rsidR="00FA1A36" w:rsidRPr="00954D17">
              <w:rPr>
                <w:rFonts w:eastAsia="Calibri"/>
                <w:sz w:val="22"/>
                <w:szCs w:val="22"/>
              </w:rPr>
              <w:t>; and</w:t>
            </w:r>
          </w:p>
          <w:p w14:paraId="0A43B3A3" w14:textId="083F55AA" w:rsidR="00FA1A36" w:rsidRPr="00954D17" w:rsidRDefault="00F06A37" w:rsidP="00FA1A36">
            <w:pPr>
              <w:pStyle w:val="AHall-Level4"/>
              <w:numPr>
                <w:ilvl w:val="3"/>
                <w:numId w:val="33"/>
              </w:numPr>
              <w:tabs>
                <w:tab w:val="clear" w:pos="1701"/>
                <w:tab w:val="clear" w:pos="1985"/>
                <w:tab w:val="left" w:pos="961"/>
              </w:tabs>
              <w:ind w:left="536" w:firstLine="0"/>
              <w:rPr>
                <w:rFonts w:eastAsia="Calibri"/>
                <w:sz w:val="22"/>
                <w:szCs w:val="22"/>
              </w:rPr>
            </w:pPr>
            <w:r>
              <w:rPr>
                <w:rFonts w:eastAsia="Calibri"/>
                <w:sz w:val="22"/>
                <w:szCs w:val="22"/>
              </w:rPr>
              <w:t>F</w:t>
            </w:r>
            <w:r w:rsidR="00FA1A36">
              <w:rPr>
                <w:rFonts w:eastAsia="Calibri"/>
                <w:sz w:val="22"/>
                <w:szCs w:val="22"/>
              </w:rPr>
              <w:t>or the seat-count</w:t>
            </w:r>
            <w:r w:rsidR="00FA1A36" w:rsidRPr="00954D17">
              <w:rPr>
                <w:rFonts w:eastAsia="Calibri"/>
                <w:sz w:val="22"/>
                <w:szCs w:val="22"/>
              </w:rPr>
              <w:t>,</w:t>
            </w:r>
          </w:p>
          <w:p w14:paraId="624F1A20" w14:textId="77777777" w:rsidR="00FA1A36" w:rsidRPr="00954D17" w:rsidRDefault="00FA1A36" w:rsidP="00FA1A36">
            <w:pPr>
              <w:pStyle w:val="AHall-Level4"/>
              <w:numPr>
                <w:ilvl w:val="0"/>
                <w:numId w:val="0"/>
              </w:numPr>
              <w:tabs>
                <w:tab w:val="clear" w:pos="1985"/>
                <w:tab w:val="left" w:pos="1103"/>
              </w:tabs>
              <w:ind w:left="536" w:hanging="536"/>
              <w:rPr>
                <w:rFonts w:eastAsia="Calibri"/>
                <w:sz w:val="22"/>
                <w:szCs w:val="22"/>
              </w:rPr>
            </w:pPr>
          </w:p>
          <w:p w14:paraId="0FAA3A62" w14:textId="77777777" w:rsidR="00FA1A36" w:rsidRPr="00954D17" w:rsidRDefault="00FA1A36" w:rsidP="00FA1A36">
            <w:pPr>
              <w:pStyle w:val="AHall-Level4"/>
              <w:numPr>
                <w:ilvl w:val="0"/>
                <w:numId w:val="0"/>
              </w:numPr>
              <w:tabs>
                <w:tab w:val="clear" w:pos="1985"/>
                <w:tab w:val="left" w:pos="1103"/>
              </w:tabs>
              <w:ind w:left="536"/>
              <w:rPr>
                <w:rFonts w:eastAsia="Calibri"/>
                <w:sz w:val="22"/>
                <w:szCs w:val="22"/>
              </w:rPr>
            </w:pPr>
            <w:r w:rsidRPr="00954D17">
              <w:rPr>
                <w:rFonts w:eastAsia="Calibri"/>
                <w:sz w:val="22"/>
                <w:szCs w:val="22"/>
              </w:rPr>
              <w:t>requested by the Customer in the Order Request; and</w:t>
            </w:r>
          </w:p>
          <w:p w14:paraId="108E85A4" w14:textId="23BF85C7" w:rsidR="00FA1A36" w:rsidRPr="00954D17" w:rsidRDefault="00F06A37" w:rsidP="00FA1A36">
            <w:pPr>
              <w:pStyle w:val="AHall-Level3"/>
              <w:ind w:left="536" w:hanging="536"/>
              <w:rPr>
                <w:rFonts w:eastAsia="Calibri"/>
                <w:sz w:val="22"/>
                <w:szCs w:val="22"/>
              </w:rPr>
            </w:pPr>
            <w:r>
              <w:rPr>
                <w:rFonts w:eastAsia="Calibri" w:cs="Times New Roman"/>
                <w:sz w:val="22"/>
                <w:szCs w:val="22"/>
              </w:rPr>
              <w:t>E</w:t>
            </w:r>
            <w:r w:rsidR="00FA1A36" w:rsidRPr="00954D17">
              <w:rPr>
                <w:rFonts w:eastAsia="Calibri" w:cs="Times New Roman"/>
                <w:sz w:val="22"/>
                <w:szCs w:val="22"/>
              </w:rPr>
              <w:t xml:space="preserve">xcept </w:t>
            </w:r>
            <w:r w:rsidR="00FA1A36">
              <w:rPr>
                <w:rFonts w:eastAsia="Calibri" w:cs="Times New Roman"/>
                <w:sz w:val="22"/>
                <w:szCs w:val="22"/>
              </w:rPr>
              <w:t xml:space="preserve">where immediate cancellation is available and an Order, or part of an Order, is cancelled in accordance with </w:t>
            </w:r>
            <w:r w:rsidR="00FA1A36" w:rsidRPr="00954D17">
              <w:rPr>
                <w:rFonts w:eastAsia="Calibri" w:cs="Times New Roman"/>
                <w:sz w:val="22"/>
                <w:szCs w:val="22"/>
              </w:rPr>
              <w:t>Part 4.4 above:</w:t>
            </w:r>
          </w:p>
          <w:p w14:paraId="46A9955B" w14:textId="7DED7293" w:rsidR="00FA1A36" w:rsidRPr="00954D17" w:rsidRDefault="00F06A37" w:rsidP="00FA1A36">
            <w:pPr>
              <w:pStyle w:val="AHall-Level4"/>
              <w:ind w:left="961" w:hanging="425"/>
              <w:rPr>
                <w:rFonts w:eastAsia="Calibri"/>
                <w:sz w:val="22"/>
                <w:szCs w:val="22"/>
              </w:rPr>
            </w:pPr>
            <w:r>
              <w:rPr>
                <w:rFonts w:eastAsia="Calibri" w:cs="Times New Roman"/>
                <w:sz w:val="22"/>
                <w:szCs w:val="22"/>
              </w:rPr>
              <w:t>T</w:t>
            </w:r>
            <w:r w:rsidR="00FA1A36" w:rsidRPr="00954D17">
              <w:rPr>
                <w:rFonts w:eastAsia="Calibri" w:cs="Times New Roman"/>
                <w:sz w:val="22"/>
                <w:szCs w:val="22"/>
              </w:rPr>
              <w:t xml:space="preserve">he </w:t>
            </w:r>
            <w:r w:rsidR="00FA1A36">
              <w:rPr>
                <w:rFonts w:eastAsia="Calibri" w:cs="Times New Roman"/>
                <w:sz w:val="22"/>
                <w:szCs w:val="22"/>
              </w:rPr>
              <w:t>t</w:t>
            </w:r>
            <w:r w:rsidR="00FA1A36" w:rsidRPr="00954D17">
              <w:rPr>
                <w:rFonts w:eastAsia="Calibri" w:cs="Times New Roman"/>
                <w:sz w:val="22"/>
                <w:szCs w:val="22"/>
              </w:rPr>
              <w:t>erm</w:t>
            </w:r>
            <w:r w:rsidR="00FA1A36">
              <w:rPr>
                <w:rFonts w:eastAsia="Calibri" w:cs="Times New Roman"/>
                <w:sz w:val="22"/>
                <w:szCs w:val="22"/>
              </w:rPr>
              <w:t>(s) in each case</w:t>
            </w:r>
            <w:r w:rsidR="00FA1A36" w:rsidRPr="00954D17">
              <w:rPr>
                <w:rFonts w:eastAsia="Calibri" w:cs="Times New Roman"/>
                <w:sz w:val="22"/>
                <w:szCs w:val="22"/>
              </w:rPr>
              <w:t xml:space="preserve"> cannot be reduced; and</w:t>
            </w:r>
          </w:p>
          <w:p w14:paraId="216C8051" w14:textId="65A54BDD" w:rsidR="00FA1A36" w:rsidRPr="00436161" w:rsidDel="00D86C00" w:rsidRDefault="00F06A37" w:rsidP="00FA1A36">
            <w:pPr>
              <w:pStyle w:val="AHall-Level4"/>
              <w:ind w:left="961" w:hanging="425"/>
              <w:rPr>
                <w:rFonts w:eastAsia="Calibri"/>
                <w:sz w:val="22"/>
                <w:szCs w:val="22"/>
              </w:rPr>
            </w:pPr>
            <w:r>
              <w:rPr>
                <w:rFonts w:eastAsia="Calibri" w:cs="Times New Roman"/>
                <w:sz w:val="22"/>
                <w:szCs w:val="22"/>
              </w:rPr>
              <w:t>T</w:t>
            </w:r>
            <w:r w:rsidR="00FA1A36" w:rsidRPr="00954D17">
              <w:rPr>
                <w:rFonts w:eastAsia="Calibri" w:cs="Times New Roman"/>
                <w:sz w:val="22"/>
                <w:szCs w:val="22"/>
              </w:rPr>
              <w:t xml:space="preserve">he </w:t>
            </w:r>
            <w:r w:rsidR="00FA1A36">
              <w:rPr>
                <w:rFonts w:eastAsia="Calibri" w:cs="Times New Roman"/>
                <w:sz w:val="22"/>
                <w:szCs w:val="22"/>
              </w:rPr>
              <w:t>s</w:t>
            </w:r>
            <w:r w:rsidR="00FA1A36" w:rsidRPr="00954D17">
              <w:rPr>
                <w:rFonts w:eastAsia="Calibri" w:cs="Times New Roman"/>
                <w:sz w:val="22"/>
                <w:szCs w:val="22"/>
              </w:rPr>
              <w:t>ubscription</w:t>
            </w:r>
            <w:r w:rsidR="00FA1A36">
              <w:rPr>
                <w:rFonts w:eastAsia="Calibri" w:cs="Times New Roman"/>
                <w:sz w:val="22"/>
                <w:szCs w:val="22"/>
              </w:rPr>
              <w:t>s</w:t>
            </w:r>
            <w:r w:rsidR="00FA1A36" w:rsidRPr="00954D17">
              <w:rPr>
                <w:rFonts w:eastAsia="Calibri" w:cs="Times New Roman"/>
                <w:sz w:val="22"/>
                <w:szCs w:val="22"/>
              </w:rPr>
              <w:t xml:space="preserve"> cannot be suspended by the Customer without </w:t>
            </w:r>
            <w:r w:rsidR="00FA1A36">
              <w:rPr>
                <w:rFonts w:eastAsia="Calibri" w:cs="Times New Roman"/>
                <w:sz w:val="22"/>
                <w:szCs w:val="22"/>
              </w:rPr>
              <w:t xml:space="preserve">ongoing </w:t>
            </w:r>
            <w:r w:rsidR="00FA1A36" w:rsidRPr="00954D17">
              <w:rPr>
                <w:rFonts w:eastAsia="Calibri" w:cs="Times New Roman"/>
                <w:sz w:val="22"/>
                <w:szCs w:val="22"/>
              </w:rPr>
              <w:t>payment</w:t>
            </w:r>
            <w:r w:rsidR="00FA1A36">
              <w:rPr>
                <w:rFonts w:eastAsia="Calibri" w:cs="Times New Roman"/>
                <w:sz w:val="22"/>
                <w:szCs w:val="22"/>
              </w:rPr>
              <w:t xml:space="preserve"> for the full term of the subscriptions in accordance with this Agreement</w:t>
            </w:r>
            <w:r w:rsidR="00FA1A36" w:rsidRPr="00954D17">
              <w:rPr>
                <w:rFonts w:eastAsia="Calibri" w:cs="Times New Roman"/>
                <w:sz w:val="22"/>
                <w:szCs w:val="22"/>
              </w:rPr>
              <w:t xml:space="preserve">, </w:t>
            </w:r>
            <w:r w:rsidR="00FA1A36">
              <w:rPr>
                <w:rFonts w:eastAsia="Calibri" w:cs="Times New Roman"/>
                <w:sz w:val="22"/>
                <w:szCs w:val="22"/>
              </w:rPr>
              <w:t>and cannot be c</w:t>
            </w:r>
            <w:r w:rsidR="00FA1A36" w:rsidRPr="00954D17">
              <w:rPr>
                <w:rFonts w:eastAsia="Calibri" w:cs="Times New Roman"/>
                <w:sz w:val="22"/>
                <w:szCs w:val="22"/>
              </w:rPr>
              <w:t xml:space="preserve">ancelled, during the </w:t>
            </w:r>
            <w:r w:rsidR="00FA1A36">
              <w:rPr>
                <w:rFonts w:eastAsia="Calibri" w:cs="Times New Roman"/>
                <w:sz w:val="22"/>
                <w:szCs w:val="22"/>
              </w:rPr>
              <w:t>applicable t</w:t>
            </w:r>
            <w:r w:rsidR="00FA1A36" w:rsidRPr="00954D17">
              <w:rPr>
                <w:rFonts w:eastAsia="Calibri" w:cs="Times New Roman"/>
                <w:sz w:val="22"/>
                <w:szCs w:val="22"/>
              </w:rPr>
              <w:t>erm; and</w:t>
            </w:r>
            <w:r w:rsidR="00436161">
              <w:rPr>
                <w:rFonts w:eastAsia="Calibri" w:cs="Times New Roman"/>
                <w:sz w:val="22"/>
                <w:szCs w:val="22"/>
              </w:rPr>
              <w:t xml:space="preserve"> </w:t>
            </w:r>
            <w:r w:rsidR="00FA1A36" w:rsidRPr="00436161">
              <w:rPr>
                <w:rFonts w:eastAsia="Calibri" w:cs="Times New Roman"/>
              </w:rPr>
              <w:t xml:space="preserve">the seat-count can be </w:t>
            </w:r>
            <w:r w:rsidR="00FA1A36" w:rsidRPr="00436161">
              <w:rPr>
                <w:rFonts w:eastAsia="Calibri" w:cs="Times New Roman"/>
              </w:rPr>
              <w:lastRenderedPageBreak/>
              <w:t>increased but cannot be decreased during the term of a subscription.</w:t>
            </w:r>
          </w:p>
        </w:tc>
      </w:tr>
    </w:tbl>
    <w:p w14:paraId="1EE3BF37" w14:textId="77777777" w:rsidR="008F1E15" w:rsidRDefault="008F1E15" w:rsidP="008F1E15">
      <w:pPr>
        <w:pStyle w:val="AHall-Level1"/>
        <w:numPr>
          <w:ilvl w:val="0"/>
          <w:numId w:val="0"/>
        </w:numPr>
        <w:ind w:left="851" w:hanging="851"/>
      </w:pPr>
    </w:p>
    <w:p w14:paraId="7AE3DD67" w14:textId="77777777" w:rsidR="008F1E15" w:rsidRDefault="008F1E15" w:rsidP="008F1E15">
      <w:pPr>
        <w:pStyle w:val="AHall-Level1"/>
        <w:numPr>
          <w:ilvl w:val="0"/>
          <w:numId w:val="43"/>
        </w:numPr>
        <w:spacing w:after="0" w:line="240" w:lineRule="auto"/>
      </w:pPr>
      <w:r>
        <w:t xml:space="preserve">Renewals </w:t>
      </w:r>
    </w:p>
    <w:p w14:paraId="12B1AB4A" w14:textId="77777777" w:rsidR="008F1E15" w:rsidRDefault="008F1E15" w:rsidP="008F1E15">
      <w:pPr>
        <w:pStyle w:val="AHall-Level1"/>
        <w:numPr>
          <w:ilvl w:val="0"/>
          <w:numId w:val="0"/>
        </w:numPr>
        <w:spacing w:after="0" w:line="240" w:lineRule="auto"/>
        <w:ind w:left="851"/>
      </w:pPr>
    </w:p>
    <w:tbl>
      <w:tblPr>
        <w:tblStyle w:val="2"/>
        <w:tblW w:w="8928" w:type="dxa"/>
        <w:tblLayout w:type="fixed"/>
        <w:tblLook w:val="0000" w:firstRow="0" w:lastRow="0" w:firstColumn="0" w:lastColumn="0" w:noHBand="0" w:noVBand="0"/>
      </w:tblPr>
      <w:tblGrid>
        <w:gridCol w:w="3168"/>
        <w:gridCol w:w="5760"/>
      </w:tblGrid>
      <w:tr w:rsidR="008F1E15" w:rsidDel="00D86C00" w14:paraId="6A2C499F" w14:textId="77777777" w:rsidTr="00F06424">
        <w:tc>
          <w:tcPr>
            <w:tcW w:w="3168" w:type="dxa"/>
            <w:tcBorders>
              <w:top w:val="dotted" w:sz="4" w:space="0" w:color="000000"/>
              <w:left w:val="dotted" w:sz="4" w:space="0" w:color="000000"/>
              <w:bottom w:val="dotted" w:sz="4" w:space="0" w:color="000000"/>
              <w:right w:val="dotted" w:sz="4" w:space="0" w:color="000000"/>
            </w:tcBorders>
          </w:tcPr>
          <w:p w14:paraId="4504EB75" w14:textId="77777777" w:rsidR="008F1E15" w:rsidRPr="00664566" w:rsidRDefault="008F1E15" w:rsidP="00436161">
            <w:pPr>
              <w:pStyle w:val="AHall-PlainText"/>
              <w:rPr>
                <w:rFonts w:eastAsia="Calibri"/>
                <w:sz w:val="22"/>
                <w:szCs w:val="22"/>
              </w:rPr>
            </w:pPr>
            <w:bookmarkStart w:id="8" w:name="_Hlk85571316"/>
            <w:r>
              <w:rPr>
                <w:rFonts w:eastAsia="Calibri"/>
                <w:sz w:val="22"/>
                <w:szCs w:val="22"/>
              </w:rPr>
              <w:t>6.1 Auto-renewal of subscriptions</w:t>
            </w:r>
          </w:p>
          <w:p w14:paraId="68C9BC78" w14:textId="77777777" w:rsidR="008F1E15" w:rsidRPr="00664566" w:rsidRDefault="008F1E15" w:rsidP="00F06424">
            <w:pPr>
              <w:pStyle w:val="AHall-PlainText"/>
              <w:rPr>
                <w:rFonts w:eastAsia="Calibri"/>
                <w:sz w:val="22"/>
                <w:szCs w:val="22"/>
              </w:rPr>
            </w:pPr>
          </w:p>
          <w:p w14:paraId="1E50470D" w14:textId="77777777" w:rsidR="008F1E15" w:rsidRPr="00664566" w:rsidDel="00D86C00" w:rsidRDefault="008F1E15" w:rsidP="00F06424">
            <w:pPr>
              <w:pStyle w:val="AHall-PlainText"/>
              <w:rPr>
                <w:rFonts w:eastAsia="Calibri"/>
                <w:sz w:val="22"/>
                <w:szCs w:val="22"/>
              </w:rPr>
            </w:pPr>
          </w:p>
        </w:tc>
        <w:tc>
          <w:tcPr>
            <w:tcW w:w="5760" w:type="dxa"/>
            <w:tcBorders>
              <w:top w:val="dotted" w:sz="4" w:space="0" w:color="000000"/>
              <w:left w:val="dotted" w:sz="4" w:space="0" w:color="000000"/>
              <w:bottom w:val="dotted" w:sz="4" w:space="0" w:color="000000"/>
              <w:right w:val="dotted" w:sz="4" w:space="0" w:color="000000"/>
            </w:tcBorders>
          </w:tcPr>
          <w:p w14:paraId="26526524" w14:textId="051FF18A" w:rsidR="008F1E15" w:rsidRPr="00470657" w:rsidRDefault="008F1E15" w:rsidP="008F1E15">
            <w:pPr>
              <w:pStyle w:val="AHall-Level3"/>
              <w:numPr>
                <w:ilvl w:val="2"/>
                <w:numId w:val="43"/>
              </w:numPr>
              <w:ind w:left="536" w:hanging="536"/>
              <w:rPr>
                <w:rFonts w:eastAsia="Calibri" w:cs="Times New Roman"/>
                <w:sz w:val="22"/>
                <w:szCs w:val="22"/>
              </w:rPr>
            </w:pPr>
            <w:r w:rsidRPr="00470657">
              <w:rPr>
                <w:rFonts w:eastAsia="Calibri" w:cs="Times New Roman"/>
                <w:sz w:val="22"/>
                <w:szCs w:val="22"/>
              </w:rPr>
              <w:t xml:space="preserve">The Customer may notify the Supplier prior to the renewal date if it no longer requires a subscription, or if it wishes to change to an alternative subscription or increase or decrease the seat-count for a subscription. Any such notification must be in writing, or otherwise issued to the Supplier in the format requested </w:t>
            </w:r>
            <w:r w:rsidR="00436161" w:rsidRPr="00470657">
              <w:rPr>
                <w:rFonts w:eastAsia="Calibri" w:cs="Times New Roman"/>
                <w:sz w:val="22"/>
                <w:szCs w:val="22"/>
              </w:rPr>
              <w:t>and</w:t>
            </w:r>
            <w:r w:rsidRPr="00470657">
              <w:rPr>
                <w:rFonts w:eastAsia="Calibri" w:cs="Times New Roman"/>
                <w:sz w:val="22"/>
                <w:szCs w:val="22"/>
              </w:rPr>
              <w:t xml:space="preserve"> be received by the Supplier within</w:t>
            </w:r>
            <w:r w:rsidR="009B5C75">
              <w:rPr>
                <w:rFonts w:eastAsia="Calibri" w:cs="Times New Roman"/>
                <w:sz w:val="22"/>
                <w:szCs w:val="22"/>
              </w:rPr>
              <w:t xml:space="preserve"> 28 days </w:t>
            </w:r>
            <w:r w:rsidRPr="00470657">
              <w:rPr>
                <w:rFonts w:eastAsia="Calibri" w:cs="Times New Roman"/>
                <w:sz w:val="22"/>
                <w:szCs w:val="22"/>
              </w:rPr>
              <w:t>prior to the renewal da</w:t>
            </w:r>
            <w:r>
              <w:rPr>
                <w:rFonts w:eastAsia="Calibri" w:cs="Times New Roman"/>
                <w:sz w:val="22"/>
                <w:szCs w:val="22"/>
              </w:rPr>
              <w:t>t</w:t>
            </w:r>
            <w:r w:rsidRPr="00470657">
              <w:rPr>
                <w:rFonts w:eastAsia="Calibri" w:cs="Times New Roman"/>
                <w:sz w:val="22"/>
                <w:szCs w:val="22"/>
              </w:rPr>
              <w:t xml:space="preserve">e or by the date specified by the Supplier in any written notification to the Customer. </w:t>
            </w:r>
          </w:p>
          <w:p w14:paraId="27119FCD" w14:textId="3581EACA" w:rsidR="008F1E15" w:rsidRPr="00470657" w:rsidDel="00D86C00" w:rsidRDefault="008F1E15" w:rsidP="009B5C75">
            <w:pPr>
              <w:pStyle w:val="PurpleInstructiontext-AHall"/>
              <w:tabs>
                <w:tab w:val="clear" w:pos="1985"/>
                <w:tab w:val="left" w:pos="1103"/>
              </w:tabs>
              <w:rPr>
                <w:rFonts w:eastAsia="Calibri"/>
                <w:sz w:val="22"/>
                <w:szCs w:val="22"/>
              </w:rPr>
            </w:pPr>
          </w:p>
        </w:tc>
      </w:tr>
      <w:tr w:rsidR="008F1E15" w:rsidDel="00D86C00" w14:paraId="7F478A5F" w14:textId="77777777" w:rsidTr="00F06424">
        <w:tc>
          <w:tcPr>
            <w:tcW w:w="3168" w:type="dxa"/>
            <w:tcBorders>
              <w:top w:val="dotted" w:sz="4" w:space="0" w:color="000000"/>
              <w:left w:val="dotted" w:sz="4" w:space="0" w:color="000000"/>
              <w:bottom w:val="dotted" w:sz="4" w:space="0" w:color="000000"/>
              <w:right w:val="dotted" w:sz="4" w:space="0" w:color="000000"/>
            </w:tcBorders>
          </w:tcPr>
          <w:p w14:paraId="401143E9" w14:textId="77777777" w:rsidR="008F1E15" w:rsidRPr="009831B6" w:rsidRDefault="008F1E15" w:rsidP="00F06424">
            <w:pPr>
              <w:pStyle w:val="AHall-PlainText"/>
              <w:spacing w:after="0"/>
              <w:rPr>
                <w:rFonts w:eastAsia="Calibri"/>
                <w:sz w:val="22"/>
                <w:szCs w:val="22"/>
              </w:rPr>
            </w:pPr>
            <w:r>
              <w:rPr>
                <w:rFonts w:eastAsia="Calibri"/>
                <w:sz w:val="22"/>
                <w:szCs w:val="22"/>
              </w:rPr>
              <w:t>6</w:t>
            </w:r>
            <w:r w:rsidRPr="009831B6">
              <w:rPr>
                <w:rFonts w:eastAsia="Calibri"/>
                <w:sz w:val="22"/>
                <w:szCs w:val="22"/>
              </w:rPr>
              <w:t xml:space="preserve">.2 Scheduled subscription changes </w:t>
            </w:r>
            <w:r>
              <w:rPr>
                <w:rFonts w:eastAsia="Calibri"/>
                <w:sz w:val="22"/>
                <w:szCs w:val="22"/>
              </w:rPr>
              <w:t xml:space="preserve">on renewal </w:t>
            </w:r>
          </w:p>
        </w:tc>
        <w:tc>
          <w:tcPr>
            <w:tcW w:w="5760" w:type="dxa"/>
            <w:tcBorders>
              <w:top w:val="dotted" w:sz="4" w:space="0" w:color="000000"/>
              <w:left w:val="dotted" w:sz="4" w:space="0" w:color="000000"/>
              <w:bottom w:val="dotted" w:sz="4" w:space="0" w:color="000000"/>
              <w:right w:val="dotted" w:sz="4" w:space="0" w:color="000000"/>
            </w:tcBorders>
          </w:tcPr>
          <w:p w14:paraId="716711BD" w14:textId="18AC26EE" w:rsidR="008F1E15" w:rsidRDefault="008F1E15" w:rsidP="00F06424">
            <w:pPr>
              <w:pStyle w:val="AHall-PlainText"/>
              <w:rPr>
                <w:rFonts w:eastAsia="Calibri"/>
                <w:sz w:val="22"/>
                <w:szCs w:val="22"/>
              </w:rPr>
            </w:pPr>
            <w:r>
              <w:rPr>
                <w:rFonts w:eastAsia="Calibri"/>
                <w:sz w:val="22"/>
                <w:szCs w:val="22"/>
              </w:rPr>
              <w:t>When scheduling of subscription changes is available (as notified by the Supplier), the Supplier will schedule the changes requested by the Customer (to be requested as described below), and the changes will take effect for the renewal term</w:t>
            </w:r>
            <w:r w:rsidR="00F06A37">
              <w:rPr>
                <w:rFonts w:eastAsia="Calibri"/>
                <w:sz w:val="22"/>
                <w:szCs w:val="22"/>
              </w:rPr>
              <w:t xml:space="preserve"> /</w:t>
            </w:r>
            <w:r>
              <w:rPr>
                <w:rFonts w:eastAsia="Calibri"/>
                <w:sz w:val="22"/>
                <w:szCs w:val="22"/>
              </w:rPr>
              <w:t xml:space="preserve"> terms (as applicable) of the subscription and, subject to Part 6.1 above and this Part 6.2, for any subsequent renewal term. </w:t>
            </w:r>
          </w:p>
          <w:p w14:paraId="1A208689" w14:textId="1F5E48A3" w:rsidR="008F1E15" w:rsidRDefault="008F1E15" w:rsidP="00F06424">
            <w:pPr>
              <w:pStyle w:val="AHall-PlainText"/>
              <w:rPr>
                <w:rFonts w:eastAsia="Calibri"/>
                <w:sz w:val="22"/>
                <w:szCs w:val="22"/>
              </w:rPr>
            </w:pPr>
            <w:r>
              <w:rPr>
                <w:rFonts w:eastAsia="Calibri"/>
                <w:sz w:val="22"/>
                <w:szCs w:val="22"/>
              </w:rPr>
              <w:t>When scheduling of subscription changes is available</w:t>
            </w:r>
            <w:r w:rsidR="00F06A37">
              <w:rPr>
                <w:rFonts w:eastAsia="Calibri"/>
                <w:sz w:val="22"/>
                <w:szCs w:val="22"/>
              </w:rPr>
              <w:t xml:space="preserve"> </w:t>
            </w:r>
            <w:r>
              <w:rPr>
                <w:rFonts w:eastAsia="Calibri"/>
                <w:sz w:val="22"/>
                <w:szCs w:val="22"/>
              </w:rPr>
              <w:t>the Customer may notify the Supplier in writing or in the manner otherwise required by the Supplier, for the upcoming renewal term or mix of terms as to any required changes to:</w:t>
            </w:r>
          </w:p>
          <w:p w14:paraId="6CD5E772" w14:textId="65BD179A" w:rsidR="008F1E15" w:rsidRDefault="00F06A37" w:rsidP="00F06424">
            <w:pPr>
              <w:pStyle w:val="AHall-PlainText"/>
              <w:numPr>
                <w:ilvl w:val="0"/>
                <w:numId w:val="48"/>
              </w:numPr>
              <w:rPr>
                <w:rFonts w:eastAsia="Calibri"/>
                <w:sz w:val="22"/>
                <w:szCs w:val="22"/>
              </w:rPr>
            </w:pPr>
            <w:r>
              <w:rPr>
                <w:rFonts w:eastAsia="Calibri"/>
                <w:sz w:val="22"/>
                <w:szCs w:val="22"/>
              </w:rPr>
              <w:t>T</w:t>
            </w:r>
            <w:r w:rsidR="008F1E15">
              <w:rPr>
                <w:rFonts w:eastAsia="Calibri"/>
                <w:sz w:val="22"/>
                <w:szCs w:val="22"/>
              </w:rPr>
              <w:t xml:space="preserve">he existing seat-count for a </w:t>
            </w:r>
            <w:r>
              <w:rPr>
                <w:rFonts w:eastAsia="Calibri"/>
                <w:sz w:val="22"/>
                <w:szCs w:val="22"/>
              </w:rPr>
              <w:t>subscription,</w:t>
            </w:r>
          </w:p>
          <w:p w14:paraId="651CEAA9" w14:textId="1F2A98D6" w:rsidR="008F1E15" w:rsidRDefault="00F06A37" w:rsidP="00F06424">
            <w:pPr>
              <w:pStyle w:val="AHall-PlainText"/>
              <w:numPr>
                <w:ilvl w:val="0"/>
                <w:numId w:val="48"/>
              </w:numPr>
              <w:rPr>
                <w:rFonts w:eastAsia="Calibri"/>
                <w:sz w:val="22"/>
                <w:szCs w:val="22"/>
              </w:rPr>
            </w:pPr>
            <w:r>
              <w:rPr>
                <w:rFonts w:eastAsia="Calibri"/>
                <w:sz w:val="22"/>
                <w:szCs w:val="22"/>
              </w:rPr>
              <w:t>T</w:t>
            </w:r>
            <w:r w:rsidR="008F1E15">
              <w:rPr>
                <w:rFonts w:eastAsia="Calibri"/>
                <w:sz w:val="22"/>
                <w:szCs w:val="22"/>
              </w:rPr>
              <w:t xml:space="preserve">he subscription </w:t>
            </w:r>
            <w:r>
              <w:rPr>
                <w:rFonts w:eastAsia="Calibri"/>
                <w:sz w:val="22"/>
                <w:szCs w:val="22"/>
              </w:rPr>
              <w:t>types,</w:t>
            </w:r>
          </w:p>
          <w:p w14:paraId="2163451D" w14:textId="72543E1C" w:rsidR="008F1E15" w:rsidRDefault="00F06A37" w:rsidP="00F06424">
            <w:pPr>
              <w:pStyle w:val="AHall-PlainText"/>
              <w:numPr>
                <w:ilvl w:val="0"/>
                <w:numId w:val="48"/>
              </w:numPr>
              <w:rPr>
                <w:rFonts w:eastAsia="Calibri"/>
                <w:sz w:val="22"/>
                <w:szCs w:val="22"/>
              </w:rPr>
            </w:pPr>
            <w:r>
              <w:rPr>
                <w:rFonts w:eastAsia="Calibri"/>
                <w:sz w:val="22"/>
                <w:szCs w:val="22"/>
              </w:rPr>
              <w:t>T</w:t>
            </w:r>
            <w:r w:rsidR="008F1E15">
              <w:rPr>
                <w:rFonts w:eastAsia="Calibri"/>
                <w:sz w:val="22"/>
                <w:szCs w:val="22"/>
              </w:rPr>
              <w:t>he term or mix of terms (if applicable)</w:t>
            </w:r>
            <w:r>
              <w:rPr>
                <w:rFonts w:eastAsia="Calibri"/>
                <w:sz w:val="22"/>
                <w:szCs w:val="22"/>
              </w:rPr>
              <w:t>.</w:t>
            </w:r>
          </w:p>
          <w:p w14:paraId="785F3CB4" w14:textId="77777777" w:rsidR="008F1E15" w:rsidRDefault="008F1E15" w:rsidP="00F06424">
            <w:pPr>
              <w:pStyle w:val="AHall-PlainText"/>
              <w:rPr>
                <w:rFonts w:eastAsia="Calibri"/>
                <w:sz w:val="22"/>
                <w:szCs w:val="22"/>
              </w:rPr>
            </w:pPr>
            <w:r>
              <w:rPr>
                <w:rFonts w:eastAsia="Calibri"/>
                <w:sz w:val="22"/>
                <w:szCs w:val="22"/>
              </w:rPr>
              <w:t xml:space="preserve">or any other available changes (as applicable). </w:t>
            </w:r>
          </w:p>
          <w:p w14:paraId="7B83830D" w14:textId="58FF7CE8" w:rsidR="008F1E15" w:rsidRPr="00664566" w:rsidRDefault="008F1E15" w:rsidP="00F06A37">
            <w:pPr>
              <w:pStyle w:val="AHall-PlainText"/>
              <w:rPr>
                <w:rFonts w:eastAsia="Calibri"/>
              </w:rPr>
            </w:pPr>
            <w:r>
              <w:rPr>
                <w:rFonts w:eastAsia="Calibri"/>
                <w:sz w:val="22"/>
                <w:szCs w:val="22"/>
              </w:rPr>
              <w:t>In the absence of changes being scheduled as described in this Part 6.2, the auto-renewal process in Part 6.1 applies.</w:t>
            </w:r>
          </w:p>
        </w:tc>
      </w:tr>
      <w:bookmarkEnd w:id="8"/>
    </w:tbl>
    <w:p w14:paraId="76945A11" w14:textId="77777777" w:rsidR="008F1E15" w:rsidRDefault="008F1E15" w:rsidP="008F1E15">
      <w:pPr>
        <w:pStyle w:val="AHall-Level1"/>
        <w:numPr>
          <w:ilvl w:val="0"/>
          <w:numId w:val="0"/>
        </w:numPr>
        <w:ind w:left="851"/>
      </w:pPr>
    </w:p>
    <w:p w14:paraId="7B8CEEE1" w14:textId="1B97855B" w:rsidR="00664566" w:rsidRPr="00D86C00" w:rsidRDefault="00664566" w:rsidP="00664566">
      <w:pPr>
        <w:pStyle w:val="AHall-Level1"/>
      </w:pPr>
      <w:r>
        <w:t>Basis of supply</w:t>
      </w:r>
    </w:p>
    <w:tbl>
      <w:tblPr>
        <w:tblStyle w:val="1"/>
        <w:tblW w:w="9004" w:type="dxa"/>
        <w:tblLayout w:type="fixed"/>
        <w:tblLook w:val="0000" w:firstRow="0" w:lastRow="0" w:firstColumn="0" w:lastColumn="0" w:noHBand="0" w:noVBand="0"/>
      </w:tblPr>
      <w:tblGrid>
        <w:gridCol w:w="3127"/>
        <w:gridCol w:w="5877"/>
      </w:tblGrid>
      <w:tr w:rsidR="0050142B" w14:paraId="50525E36" w14:textId="77777777" w:rsidTr="00A60965">
        <w:trPr>
          <w:trHeight w:val="985"/>
        </w:trPr>
        <w:tc>
          <w:tcPr>
            <w:tcW w:w="3127" w:type="dxa"/>
            <w:tcBorders>
              <w:top w:val="dotted" w:sz="4" w:space="0" w:color="000000"/>
              <w:left w:val="dotted" w:sz="4" w:space="0" w:color="000000"/>
              <w:bottom w:val="dotted" w:sz="4" w:space="0" w:color="000000"/>
              <w:right w:val="dotted" w:sz="4" w:space="0" w:color="000000"/>
            </w:tcBorders>
          </w:tcPr>
          <w:p w14:paraId="57B50005" w14:textId="77777777" w:rsidR="001F19FE" w:rsidRDefault="001F19FE" w:rsidP="001F19FE">
            <w:pPr>
              <w:pStyle w:val="AHall-PlainText"/>
              <w:spacing w:after="0"/>
              <w:rPr>
                <w:rFonts w:eastAsia="Calibri"/>
                <w:sz w:val="22"/>
                <w:szCs w:val="22"/>
              </w:rPr>
            </w:pPr>
            <w:r w:rsidRPr="00664566">
              <w:rPr>
                <w:rFonts w:eastAsia="Calibri"/>
                <w:sz w:val="22"/>
                <w:szCs w:val="22"/>
              </w:rPr>
              <w:t>Basis of Supply – Microsoft C</w:t>
            </w:r>
            <w:r>
              <w:rPr>
                <w:rFonts w:eastAsia="Calibri"/>
                <w:sz w:val="22"/>
                <w:szCs w:val="22"/>
              </w:rPr>
              <w:t xml:space="preserve">ustomer </w:t>
            </w:r>
            <w:r w:rsidRPr="00664566">
              <w:rPr>
                <w:rFonts w:eastAsia="Calibri"/>
                <w:sz w:val="22"/>
                <w:szCs w:val="22"/>
              </w:rPr>
              <w:t>Agreement</w:t>
            </w:r>
          </w:p>
          <w:p w14:paraId="2B1252C7" w14:textId="444EA2AB" w:rsidR="001F19FE" w:rsidRPr="00664566" w:rsidRDefault="001F19FE" w:rsidP="00E323CD">
            <w:pPr>
              <w:pStyle w:val="AHall-PlainText"/>
              <w:spacing w:after="0"/>
              <w:rPr>
                <w:rFonts w:eastAsia="Calibri"/>
              </w:rPr>
            </w:pPr>
          </w:p>
        </w:tc>
        <w:tc>
          <w:tcPr>
            <w:tcW w:w="5877" w:type="dxa"/>
            <w:tcBorders>
              <w:top w:val="dotted" w:sz="4" w:space="0" w:color="000000"/>
              <w:left w:val="dotted" w:sz="4" w:space="0" w:color="000000"/>
              <w:bottom w:val="dotted" w:sz="4" w:space="0" w:color="000000"/>
              <w:right w:val="dotted" w:sz="4" w:space="0" w:color="000000"/>
            </w:tcBorders>
          </w:tcPr>
          <w:p w14:paraId="5D4F0601" w14:textId="6FACFE0C" w:rsidR="001F19FE" w:rsidRDefault="001F19FE" w:rsidP="001F19FE">
            <w:pPr>
              <w:pStyle w:val="AHall-PlainText"/>
              <w:rPr>
                <w:rFonts w:eastAsia="Calibri"/>
                <w:sz w:val="22"/>
                <w:szCs w:val="22"/>
              </w:rPr>
            </w:pPr>
            <w:r w:rsidRPr="00664566">
              <w:rPr>
                <w:rFonts w:eastAsia="Calibri"/>
                <w:sz w:val="22"/>
                <w:szCs w:val="22"/>
              </w:rPr>
              <w:t xml:space="preserve">Microsoft Cloud </w:t>
            </w:r>
            <w:r>
              <w:rPr>
                <w:rFonts w:eastAsia="Calibri"/>
                <w:sz w:val="22"/>
                <w:szCs w:val="22"/>
              </w:rPr>
              <w:t>Services</w:t>
            </w:r>
            <w:r w:rsidRPr="00664566">
              <w:rPr>
                <w:rFonts w:eastAsia="Calibri"/>
                <w:sz w:val="22"/>
                <w:szCs w:val="22"/>
              </w:rPr>
              <w:t xml:space="preserve"> are </w:t>
            </w:r>
            <w:r>
              <w:rPr>
                <w:rFonts w:eastAsia="Calibri"/>
                <w:sz w:val="22"/>
                <w:szCs w:val="22"/>
              </w:rPr>
              <w:t>Ordered and provisioned</w:t>
            </w:r>
            <w:r w:rsidR="00F06A37">
              <w:rPr>
                <w:rFonts w:eastAsia="Calibri"/>
                <w:sz w:val="22"/>
                <w:szCs w:val="22"/>
              </w:rPr>
              <w:t xml:space="preserve"> </w:t>
            </w:r>
            <w:r>
              <w:rPr>
                <w:rFonts w:eastAsia="Calibri"/>
                <w:sz w:val="22"/>
                <w:szCs w:val="22"/>
              </w:rPr>
              <w:t xml:space="preserve">by the Supplier </w:t>
            </w:r>
            <w:r w:rsidRPr="00664566">
              <w:rPr>
                <w:rFonts w:eastAsia="Calibri"/>
                <w:sz w:val="22"/>
                <w:szCs w:val="22"/>
              </w:rPr>
              <w:t>subject to this Agreement and the applicable Microsoft C</w:t>
            </w:r>
            <w:r>
              <w:rPr>
                <w:rFonts w:eastAsia="Calibri"/>
                <w:sz w:val="22"/>
                <w:szCs w:val="22"/>
              </w:rPr>
              <w:t xml:space="preserve">ustomer </w:t>
            </w:r>
            <w:r w:rsidRPr="00664566">
              <w:rPr>
                <w:rFonts w:eastAsia="Calibri"/>
                <w:sz w:val="22"/>
                <w:szCs w:val="22"/>
              </w:rPr>
              <w:t xml:space="preserve">Agreement. </w:t>
            </w:r>
          </w:p>
          <w:p w14:paraId="04790EE1" w14:textId="6F854DEE" w:rsidR="001F19FE" w:rsidRDefault="001F19FE" w:rsidP="00F06A37">
            <w:pPr>
              <w:pStyle w:val="AHall-PlainText"/>
              <w:spacing w:after="0"/>
              <w:rPr>
                <w:color w:val="8D2F5E"/>
                <w:sz w:val="22"/>
                <w:szCs w:val="22"/>
              </w:rPr>
            </w:pPr>
            <w:r w:rsidRPr="00A60965">
              <w:rPr>
                <w:rFonts w:eastAsia="Calibri"/>
                <w:sz w:val="22"/>
                <w:szCs w:val="22"/>
              </w:rPr>
              <w:t>The</w:t>
            </w:r>
            <w:r w:rsidR="00F06A37">
              <w:rPr>
                <w:rFonts w:eastAsia="Calibri"/>
                <w:sz w:val="22"/>
                <w:szCs w:val="22"/>
              </w:rPr>
              <w:t xml:space="preserve"> </w:t>
            </w:r>
            <w:r w:rsidRPr="00A60965">
              <w:rPr>
                <w:rFonts w:eastAsia="Calibri"/>
                <w:sz w:val="22"/>
                <w:szCs w:val="22"/>
              </w:rPr>
              <w:t>Microsoft</w:t>
            </w:r>
            <w:r w:rsidR="00F06A37">
              <w:rPr>
                <w:rFonts w:eastAsia="Calibri"/>
                <w:sz w:val="22"/>
                <w:szCs w:val="22"/>
              </w:rPr>
              <w:t xml:space="preserve"> </w:t>
            </w:r>
            <w:r w:rsidRPr="00A60965">
              <w:rPr>
                <w:rFonts w:eastAsia="Calibri"/>
                <w:sz w:val="22"/>
                <w:szCs w:val="22"/>
              </w:rPr>
              <w:t>Customer Agreement</w:t>
            </w:r>
            <w:r w:rsidR="00F06A37">
              <w:rPr>
                <w:rFonts w:eastAsia="Calibri"/>
                <w:sz w:val="22"/>
                <w:szCs w:val="22"/>
              </w:rPr>
              <w:t xml:space="preserve"> </w:t>
            </w:r>
            <w:r w:rsidRPr="00A60965">
              <w:rPr>
                <w:rFonts w:eastAsia="Calibri"/>
                <w:sz w:val="22"/>
                <w:szCs w:val="22"/>
              </w:rPr>
              <w:t>applicable for the Customer is here:</w:t>
            </w:r>
            <w:r w:rsidR="009B5C75">
              <w:rPr>
                <w:rFonts w:eastAsia="Calibri"/>
                <w:sz w:val="22"/>
                <w:szCs w:val="22"/>
              </w:rPr>
              <w:t xml:space="preserve"> </w:t>
            </w:r>
            <w:hyperlink r:id="rId12" w:history="1">
              <w:r w:rsidR="009B5C75">
                <w:rPr>
                  <w:rStyle w:val="Hyperlink"/>
                </w:rPr>
                <w:t>Licensing Documents (microsoft.com)</w:t>
              </w:r>
            </w:hyperlink>
            <w:r w:rsidRPr="00A60965">
              <w:rPr>
                <w:rFonts w:eastAsia="Calibri"/>
                <w:sz w:val="22"/>
                <w:szCs w:val="22"/>
              </w:rPr>
              <w:t xml:space="preserve"> </w:t>
            </w:r>
          </w:p>
          <w:p w14:paraId="3DD2F791" w14:textId="77777777" w:rsidR="00F06A37" w:rsidRPr="00F06A37" w:rsidRDefault="00F06A37" w:rsidP="00F06A37">
            <w:pPr>
              <w:pStyle w:val="AHall-PlainText"/>
              <w:spacing w:after="0"/>
              <w:rPr>
                <w:rFonts w:eastAsia="Calibri"/>
                <w:sz w:val="22"/>
                <w:szCs w:val="22"/>
                <w:shd w:val="clear" w:color="auto" w:fill="A6A6A6" w:themeFill="background1" w:themeFillShade="A6"/>
              </w:rPr>
            </w:pPr>
          </w:p>
          <w:p w14:paraId="49836F6F" w14:textId="6027F8CC" w:rsidR="0050142B" w:rsidRDefault="001F19FE" w:rsidP="00F06A37">
            <w:pPr>
              <w:pStyle w:val="PurpleInstructiontext-AHall"/>
              <w:tabs>
                <w:tab w:val="clear" w:pos="1985"/>
                <w:tab w:val="left" w:pos="1319"/>
              </w:tabs>
              <w:spacing w:after="0"/>
              <w:ind w:left="0" w:firstLine="0"/>
              <w:rPr>
                <w:rFonts w:eastAsiaTheme="minorHAnsi" w:cstheme="minorBidi"/>
                <w:color w:val="auto"/>
                <w:sz w:val="22"/>
                <w:szCs w:val="22"/>
              </w:rPr>
            </w:pPr>
            <w:r w:rsidRPr="00F06A37">
              <w:rPr>
                <w:rFonts w:eastAsiaTheme="minorHAnsi" w:cstheme="minorBidi"/>
                <w:color w:val="auto"/>
                <w:sz w:val="22"/>
                <w:szCs w:val="22"/>
              </w:rPr>
              <w:t xml:space="preserve">The Microsoft Customer Agreement is an agreement between Microsoft and the Customer and </w:t>
            </w:r>
            <w:r w:rsidR="00F06A37" w:rsidRPr="00F06A37">
              <w:rPr>
                <w:rFonts w:eastAsiaTheme="minorHAnsi" w:cstheme="minorBidi"/>
                <w:color w:val="auto"/>
                <w:sz w:val="22"/>
                <w:szCs w:val="22"/>
              </w:rPr>
              <w:t>includes General</w:t>
            </w:r>
            <w:r w:rsidRPr="00F06A37">
              <w:rPr>
                <w:rFonts w:eastAsiaTheme="minorHAnsi" w:cstheme="minorBidi"/>
                <w:color w:val="auto"/>
                <w:sz w:val="22"/>
                <w:szCs w:val="22"/>
              </w:rPr>
              <w:t xml:space="preserve"> Terms, Use Rights, SLAs (service level agreements) and any additional terms Microsoft presents when an order is placed (the terms ‘General Terms’, ‘Use Rights’ and ‘SLA’ are defined in the Microsoft Customer Agreement</w:t>
            </w:r>
            <w:r w:rsidR="00F06A37">
              <w:rPr>
                <w:rFonts w:eastAsiaTheme="minorHAnsi" w:cstheme="minorBidi"/>
                <w:color w:val="auto"/>
                <w:sz w:val="22"/>
                <w:szCs w:val="22"/>
              </w:rPr>
              <w:t>)</w:t>
            </w:r>
            <w:r w:rsidRPr="00F06A37">
              <w:rPr>
                <w:rFonts w:eastAsiaTheme="minorHAnsi" w:cstheme="minorBidi"/>
                <w:color w:val="auto"/>
                <w:sz w:val="22"/>
                <w:szCs w:val="22"/>
              </w:rPr>
              <w:t xml:space="preserve">. </w:t>
            </w:r>
          </w:p>
          <w:p w14:paraId="78809D0C" w14:textId="77777777" w:rsidR="00F06A37" w:rsidRPr="00F06A37" w:rsidRDefault="00F06A37" w:rsidP="00F06A37">
            <w:pPr>
              <w:pStyle w:val="PurpleInstructiontext-AHall"/>
              <w:tabs>
                <w:tab w:val="clear" w:pos="1985"/>
                <w:tab w:val="left" w:pos="1319"/>
              </w:tabs>
              <w:spacing w:after="0"/>
              <w:ind w:left="0" w:firstLine="0"/>
              <w:rPr>
                <w:rFonts w:eastAsiaTheme="minorHAnsi" w:cstheme="minorBidi"/>
                <w:color w:val="auto"/>
                <w:sz w:val="22"/>
                <w:szCs w:val="22"/>
              </w:rPr>
            </w:pPr>
          </w:p>
          <w:p w14:paraId="78FE56BC" w14:textId="53981F1D" w:rsidR="00F06A37" w:rsidRPr="00F06A37" w:rsidDel="00D71D1E" w:rsidRDefault="00F06A37" w:rsidP="009B5C75">
            <w:pPr>
              <w:pStyle w:val="PurpleInstructiontext-AHall"/>
              <w:spacing w:after="0"/>
              <w:ind w:left="301" w:firstLine="0"/>
            </w:pPr>
          </w:p>
        </w:tc>
      </w:tr>
      <w:tr w:rsidR="00664566" w14:paraId="4720BF88" w14:textId="77777777" w:rsidTr="00A60965">
        <w:trPr>
          <w:trHeight w:val="985"/>
        </w:trPr>
        <w:tc>
          <w:tcPr>
            <w:tcW w:w="3127" w:type="dxa"/>
            <w:tcBorders>
              <w:top w:val="dotted" w:sz="4" w:space="0" w:color="000000"/>
              <w:left w:val="dotted" w:sz="4" w:space="0" w:color="000000"/>
              <w:bottom w:val="dotted" w:sz="4" w:space="0" w:color="000000"/>
              <w:right w:val="dotted" w:sz="4" w:space="0" w:color="000000"/>
            </w:tcBorders>
          </w:tcPr>
          <w:p w14:paraId="6F3DB085" w14:textId="160B9805" w:rsidR="00873AA5" w:rsidRDefault="00873AA5" w:rsidP="00E96BCF">
            <w:pPr>
              <w:pStyle w:val="AHall-PlainText"/>
              <w:spacing w:after="0"/>
              <w:rPr>
                <w:rFonts w:eastAsia="Calibri"/>
                <w:sz w:val="22"/>
                <w:szCs w:val="22"/>
              </w:rPr>
            </w:pPr>
            <w:r>
              <w:rPr>
                <w:rFonts w:eastAsia="Calibri"/>
                <w:sz w:val="22"/>
                <w:szCs w:val="22"/>
              </w:rPr>
              <w:lastRenderedPageBreak/>
              <w:t xml:space="preserve">Receipt of Microsoft Customer Agreement </w:t>
            </w:r>
          </w:p>
          <w:p w14:paraId="438C0F8F" w14:textId="77777777" w:rsidR="00873AA5" w:rsidRDefault="00873AA5" w:rsidP="00E96BCF">
            <w:pPr>
              <w:pStyle w:val="AHall-PlainText"/>
              <w:spacing w:after="0"/>
              <w:rPr>
                <w:rFonts w:eastAsia="Calibri"/>
                <w:sz w:val="22"/>
                <w:szCs w:val="22"/>
              </w:rPr>
            </w:pPr>
          </w:p>
          <w:p w14:paraId="397EA851" w14:textId="77777777" w:rsidR="00D9648E" w:rsidRDefault="00D9648E" w:rsidP="00B34F31">
            <w:pPr>
              <w:pStyle w:val="AHall-PlainText"/>
              <w:spacing w:after="0"/>
              <w:rPr>
                <w:rFonts w:eastAsia="Calibri"/>
                <w:sz w:val="22"/>
                <w:szCs w:val="22"/>
              </w:rPr>
            </w:pPr>
          </w:p>
          <w:p w14:paraId="675F10AC" w14:textId="77777777" w:rsidR="00D9648E" w:rsidRDefault="00D9648E" w:rsidP="00BF4B4B">
            <w:pPr>
              <w:pStyle w:val="AHall-PlainText"/>
              <w:spacing w:after="0"/>
              <w:rPr>
                <w:rFonts w:eastAsia="Calibri"/>
                <w:sz w:val="22"/>
                <w:szCs w:val="22"/>
              </w:rPr>
            </w:pPr>
          </w:p>
          <w:p w14:paraId="00BE9F01" w14:textId="77777777" w:rsidR="00D9648E" w:rsidRDefault="00D9648E" w:rsidP="00BF4B4B">
            <w:pPr>
              <w:pStyle w:val="AHall-PlainText"/>
              <w:spacing w:after="0"/>
              <w:rPr>
                <w:rFonts w:eastAsia="Calibri"/>
                <w:sz w:val="22"/>
                <w:szCs w:val="22"/>
              </w:rPr>
            </w:pPr>
          </w:p>
          <w:p w14:paraId="47CB64E9" w14:textId="77777777" w:rsidR="00D9648E" w:rsidRDefault="00D9648E" w:rsidP="00594572">
            <w:pPr>
              <w:pStyle w:val="AHall-PlainText"/>
              <w:spacing w:after="0"/>
              <w:rPr>
                <w:rFonts w:eastAsia="Calibri"/>
                <w:sz w:val="22"/>
                <w:szCs w:val="22"/>
              </w:rPr>
            </w:pPr>
          </w:p>
          <w:p w14:paraId="047D7C0C" w14:textId="77777777" w:rsidR="00E96BCF" w:rsidRDefault="00E96BCF" w:rsidP="00594572">
            <w:pPr>
              <w:pStyle w:val="AHall-PlainText"/>
              <w:spacing w:after="0"/>
              <w:rPr>
                <w:rFonts w:eastAsia="Calibri"/>
                <w:sz w:val="22"/>
                <w:szCs w:val="22"/>
              </w:rPr>
            </w:pPr>
          </w:p>
          <w:p w14:paraId="439736D9" w14:textId="77777777" w:rsidR="00E96BCF" w:rsidRDefault="00E96BCF" w:rsidP="004B11FA">
            <w:pPr>
              <w:pStyle w:val="AHall-PlainText"/>
              <w:spacing w:after="0"/>
              <w:rPr>
                <w:rFonts w:eastAsia="Calibri"/>
                <w:sz w:val="22"/>
                <w:szCs w:val="22"/>
              </w:rPr>
            </w:pPr>
          </w:p>
          <w:p w14:paraId="34F3A6BE" w14:textId="77777777" w:rsidR="00E96BCF" w:rsidRDefault="00E96BCF" w:rsidP="005E1FCE">
            <w:pPr>
              <w:pStyle w:val="AHall-PlainText"/>
              <w:spacing w:after="0"/>
              <w:rPr>
                <w:rFonts w:eastAsia="Calibri"/>
                <w:sz w:val="22"/>
                <w:szCs w:val="22"/>
              </w:rPr>
            </w:pPr>
          </w:p>
          <w:p w14:paraId="6B0146E7" w14:textId="77777777" w:rsidR="00E96BCF" w:rsidRDefault="00E96BCF" w:rsidP="00505231">
            <w:pPr>
              <w:pStyle w:val="AHall-PlainText"/>
              <w:spacing w:after="0"/>
              <w:rPr>
                <w:rFonts w:eastAsia="Calibri"/>
                <w:sz w:val="22"/>
                <w:szCs w:val="22"/>
              </w:rPr>
            </w:pPr>
          </w:p>
          <w:p w14:paraId="38720D1D" w14:textId="77777777" w:rsidR="00E96BCF" w:rsidRDefault="00E96BCF" w:rsidP="00322B88">
            <w:pPr>
              <w:pStyle w:val="AHall-PlainText"/>
              <w:spacing w:after="0"/>
              <w:rPr>
                <w:rFonts w:eastAsia="Calibri"/>
                <w:sz w:val="22"/>
                <w:szCs w:val="22"/>
              </w:rPr>
            </w:pPr>
          </w:p>
          <w:p w14:paraId="613A6777" w14:textId="77777777" w:rsidR="00474137" w:rsidRDefault="00474137">
            <w:pPr>
              <w:pStyle w:val="AHall-PlainText"/>
              <w:spacing w:after="0"/>
              <w:rPr>
                <w:rFonts w:eastAsia="Calibri"/>
                <w:sz w:val="22"/>
                <w:szCs w:val="22"/>
              </w:rPr>
            </w:pPr>
          </w:p>
          <w:p w14:paraId="25356772" w14:textId="77777777" w:rsidR="00AA13FD" w:rsidRPr="00664566" w:rsidRDefault="00AA13FD" w:rsidP="00AD178E">
            <w:pPr>
              <w:pStyle w:val="AHall-PlainText"/>
              <w:spacing w:after="0"/>
              <w:rPr>
                <w:rFonts w:eastAsia="Calibri"/>
                <w:sz w:val="22"/>
                <w:szCs w:val="22"/>
              </w:rPr>
            </w:pPr>
          </w:p>
        </w:tc>
        <w:tc>
          <w:tcPr>
            <w:tcW w:w="5877" w:type="dxa"/>
            <w:tcBorders>
              <w:top w:val="dotted" w:sz="4" w:space="0" w:color="000000"/>
              <w:left w:val="dotted" w:sz="4" w:space="0" w:color="000000"/>
              <w:bottom w:val="dotted" w:sz="4" w:space="0" w:color="000000"/>
              <w:right w:val="dotted" w:sz="4" w:space="0" w:color="000000"/>
            </w:tcBorders>
          </w:tcPr>
          <w:p w14:paraId="6C8F2CEA" w14:textId="037044C4" w:rsidR="00061448" w:rsidRDefault="000E7E44" w:rsidP="00E96BCF">
            <w:pPr>
              <w:pStyle w:val="AHall-PlainText"/>
              <w:spacing w:after="0"/>
              <w:rPr>
                <w:rFonts w:eastAsia="Calibri"/>
                <w:sz w:val="22"/>
                <w:szCs w:val="22"/>
              </w:rPr>
            </w:pPr>
            <w:r w:rsidRPr="0061534A">
              <w:rPr>
                <w:rFonts w:eastAsia="Calibri"/>
                <w:sz w:val="22"/>
                <w:szCs w:val="22"/>
              </w:rPr>
              <w:t xml:space="preserve">The Customer acknowledges receipt of the current Microsoft Customer Agreement from the Supplier and by </w:t>
            </w:r>
            <w:r w:rsidR="00024ADB">
              <w:rPr>
                <w:rFonts w:eastAsia="Calibri"/>
                <w:sz w:val="22"/>
                <w:szCs w:val="22"/>
              </w:rPr>
              <w:t xml:space="preserve">authorising the Supplier to place Orders for </w:t>
            </w:r>
            <w:r w:rsidRPr="0061534A">
              <w:rPr>
                <w:rFonts w:eastAsia="Calibri"/>
                <w:sz w:val="22"/>
                <w:szCs w:val="22"/>
              </w:rPr>
              <w:t xml:space="preserve">Microsoft Cloud Services </w:t>
            </w:r>
            <w:r w:rsidR="00EA5B39" w:rsidRPr="0061534A">
              <w:rPr>
                <w:rFonts w:eastAsia="Calibri"/>
                <w:sz w:val="22"/>
                <w:szCs w:val="22"/>
              </w:rPr>
              <w:t>f</w:t>
            </w:r>
            <w:r w:rsidR="00EA5B39">
              <w:rPr>
                <w:rFonts w:eastAsia="Calibri"/>
                <w:sz w:val="22"/>
                <w:szCs w:val="22"/>
              </w:rPr>
              <w:t>or</w:t>
            </w:r>
            <w:r w:rsidR="00EA5B39" w:rsidRPr="0061534A">
              <w:rPr>
                <w:rFonts w:eastAsia="Calibri"/>
                <w:sz w:val="22"/>
                <w:szCs w:val="22"/>
              </w:rPr>
              <w:t xml:space="preserve"> </w:t>
            </w:r>
            <w:r w:rsidRPr="0061534A">
              <w:rPr>
                <w:rFonts w:eastAsia="Calibri"/>
                <w:sz w:val="22"/>
                <w:szCs w:val="22"/>
              </w:rPr>
              <w:t xml:space="preserve">the </w:t>
            </w:r>
            <w:r w:rsidR="00EA5B39">
              <w:rPr>
                <w:rFonts w:eastAsia="Calibri"/>
                <w:sz w:val="22"/>
                <w:szCs w:val="22"/>
              </w:rPr>
              <w:t>Customer,</w:t>
            </w:r>
            <w:r w:rsidR="00EA5B39" w:rsidRPr="0061534A">
              <w:rPr>
                <w:rFonts w:eastAsia="Calibri"/>
                <w:sz w:val="22"/>
                <w:szCs w:val="22"/>
              </w:rPr>
              <w:t xml:space="preserve"> </w:t>
            </w:r>
            <w:r w:rsidRPr="0061534A">
              <w:rPr>
                <w:rFonts w:eastAsia="Calibri"/>
                <w:sz w:val="22"/>
                <w:szCs w:val="22"/>
              </w:rPr>
              <w:t>the Customer confirms</w:t>
            </w:r>
            <w:r w:rsidR="00061448">
              <w:rPr>
                <w:rFonts w:eastAsia="Calibri"/>
                <w:sz w:val="22"/>
                <w:szCs w:val="22"/>
              </w:rPr>
              <w:t>:</w:t>
            </w:r>
          </w:p>
          <w:p w14:paraId="3603BF14" w14:textId="77777777" w:rsidR="00E96BCF" w:rsidRDefault="00E96BCF" w:rsidP="00E96BCF">
            <w:pPr>
              <w:pStyle w:val="AHall-PlainText"/>
              <w:spacing w:after="0"/>
              <w:rPr>
                <w:rFonts w:eastAsia="Calibri"/>
                <w:sz w:val="22"/>
                <w:szCs w:val="22"/>
              </w:rPr>
            </w:pPr>
          </w:p>
          <w:p w14:paraId="0F872A0B" w14:textId="3885724F" w:rsidR="00061448" w:rsidRDefault="00061448" w:rsidP="00E96BCF">
            <w:pPr>
              <w:pStyle w:val="AHall-PlainText"/>
              <w:spacing w:after="0"/>
              <w:rPr>
                <w:rFonts w:eastAsia="Calibri"/>
                <w:sz w:val="22"/>
                <w:szCs w:val="22"/>
              </w:rPr>
            </w:pPr>
            <w:r>
              <w:rPr>
                <w:rFonts w:eastAsia="Calibri"/>
                <w:sz w:val="22"/>
                <w:szCs w:val="22"/>
              </w:rPr>
              <w:t>-</w:t>
            </w:r>
            <w:r w:rsidR="000E7E44" w:rsidRPr="0061534A">
              <w:rPr>
                <w:rFonts w:eastAsia="Calibri"/>
                <w:sz w:val="22"/>
                <w:szCs w:val="22"/>
              </w:rPr>
              <w:t xml:space="preserve"> </w:t>
            </w:r>
            <w:r w:rsidR="00F06A37">
              <w:rPr>
                <w:rFonts w:eastAsia="Calibri"/>
                <w:sz w:val="22"/>
                <w:szCs w:val="22"/>
              </w:rPr>
              <w:t>I</w:t>
            </w:r>
            <w:r w:rsidR="000E7E44" w:rsidRPr="0061534A">
              <w:rPr>
                <w:rFonts w:eastAsia="Calibri"/>
                <w:sz w:val="22"/>
                <w:szCs w:val="22"/>
              </w:rPr>
              <w:t xml:space="preserve">ts acceptance of the Microsoft Customer </w:t>
            </w:r>
            <w:r w:rsidR="00F06A37" w:rsidRPr="0061534A">
              <w:rPr>
                <w:rFonts w:eastAsia="Calibri"/>
                <w:sz w:val="22"/>
                <w:szCs w:val="22"/>
              </w:rPr>
              <w:t>Agreement</w:t>
            </w:r>
            <w:r w:rsidR="00F06A37">
              <w:rPr>
                <w:rFonts w:eastAsia="Calibri"/>
                <w:sz w:val="22"/>
                <w:szCs w:val="22"/>
              </w:rPr>
              <w:t>.</w:t>
            </w:r>
            <w:r>
              <w:rPr>
                <w:rFonts w:eastAsia="Calibri"/>
                <w:sz w:val="22"/>
                <w:szCs w:val="22"/>
              </w:rPr>
              <w:t xml:space="preserve"> </w:t>
            </w:r>
          </w:p>
          <w:p w14:paraId="07951137" w14:textId="1CEC626B" w:rsidR="000E7E44" w:rsidRPr="00664566" w:rsidRDefault="00061448" w:rsidP="00E96BCF">
            <w:pPr>
              <w:pStyle w:val="AHall-PlainText"/>
              <w:spacing w:after="0"/>
              <w:rPr>
                <w:rFonts w:eastAsia="Calibri"/>
                <w:sz w:val="22"/>
                <w:szCs w:val="22"/>
              </w:rPr>
            </w:pPr>
            <w:r>
              <w:rPr>
                <w:rFonts w:eastAsia="Calibri"/>
                <w:sz w:val="22"/>
                <w:szCs w:val="22"/>
              </w:rPr>
              <w:t xml:space="preserve">- </w:t>
            </w:r>
            <w:r w:rsidR="00F06A37">
              <w:rPr>
                <w:rFonts w:eastAsia="Calibri"/>
                <w:sz w:val="22"/>
                <w:szCs w:val="22"/>
              </w:rPr>
              <w:t>T</w:t>
            </w:r>
            <w:r>
              <w:rPr>
                <w:rFonts w:eastAsia="Calibri"/>
                <w:sz w:val="22"/>
                <w:szCs w:val="22"/>
              </w:rPr>
              <w:t xml:space="preserve">hat the Supplier </w:t>
            </w:r>
            <w:r w:rsidR="00D11E16">
              <w:rPr>
                <w:rFonts w:eastAsia="Calibri"/>
                <w:sz w:val="22"/>
                <w:szCs w:val="22"/>
              </w:rPr>
              <w:t>is authori</w:t>
            </w:r>
            <w:r w:rsidR="00317BE3">
              <w:rPr>
                <w:rFonts w:eastAsia="Calibri"/>
                <w:sz w:val="22"/>
                <w:szCs w:val="22"/>
              </w:rPr>
              <w:t>s</w:t>
            </w:r>
            <w:r w:rsidR="00D11E16">
              <w:rPr>
                <w:rFonts w:eastAsia="Calibri"/>
                <w:sz w:val="22"/>
                <w:szCs w:val="22"/>
              </w:rPr>
              <w:t xml:space="preserve">ed by the Customer to confirm the Customer’s acceptance of the </w:t>
            </w:r>
            <w:r w:rsidR="00E96BCF">
              <w:rPr>
                <w:rFonts w:eastAsia="Calibri"/>
                <w:sz w:val="22"/>
                <w:szCs w:val="22"/>
              </w:rPr>
              <w:t>Microsoft Customer Agreement</w:t>
            </w:r>
            <w:r w:rsidR="001E1C72">
              <w:rPr>
                <w:rFonts w:eastAsia="Calibri"/>
                <w:sz w:val="22"/>
                <w:szCs w:val="22"/>
              </w:rPr>
              <w:t xml:space="preserve"> on behalf of the Customer</w:t>
            </w:r>
            <w:r w:rsidR="000E7E44" w:rsidRPr="0061534A">
              <w:rPr>
                <w:rFonts w:eastAsia="Calibri"/>
                <w:sz w:val="22"/>
                <w:szCs w:val="22"/>
              </w:rPr>
              <w:t>.</w:t>
            </w:r>
            <w:r w:rsidR="00F06A37">
              <w:rPr>
                <w:rFonts w:eastAsia="Calibri"/>
                <w:sz w:val="22"/>
                <w:szCs w:val="22"/>
              </w:rPr>
              <w:t xml:space="preserve"> </w:t>
            </w:r>
            <w:r w:rsidR="000E7E44" w:rsidRPr="0061534A">
              <w:rPr>
                <w:rFonts w:eastAsia="Calibri"/>
                <w:sz w:val="22"/>
                <w:szCs w:val="22"/>
              </w:rPr>
              <w:t>If required by the Supplier, the Customer will confirm its acceptance in writing.</w:t>
            </w:r>
            <w:r w:rsidR="000E7E44" w:rsidRPr="00664566">
              <w:rPr>
                <w:rFonts w:eastAsia="Calibri"/>
                <w:sz w:val="22"/>
                <w:szCs w:val="22"/>
              </w:rPr>
              <w:t xml:space="preserve"> </w:t>
            </w:r>
          </w:p>
          <w:p w14:paraId="366029F9" w14:textId="77777777" w:rsidR="00E96BCF" w:rsidRDefault="00E96BCF" w:rsidP="00E96BCF">
            <w:pPr>
              <w:pStyle w:val="AHall-PlainText"/>
              <w:spacing w:after="0"/>
              <w:rPr>
                <w:rFonts w:eastAsia="Calibri"/>
                <w:sz w:val="22"/>
                <w:szCs w:val="22"/>
              </w:rPr>
            </w:pPr>
          </w:p>
          <w:p w14:paraId="7CC213AA" w14:textId="0191A4E6" w:rsidR="000E7E44" w:rsidRDefault="000E7E44" w:rsidP="00E96BCF">
            <w:pPr>
              <w:pStyle w:val="AHall-PlainText"/>
              <w:spacing w:after="0"/>
              <w:rPr>
                <w:rFonts w:eastAsia="Calibri"/>
                <w:sz w:val="22"/>
                <w:szCs w:val="22"/>
              </w:rPr>
            </w:pPr>
            <w:r w:rsidRPr="00664566">
              <w:rPr>
                <w:rFonts w:eastAsia="Calibri"/>
                <w:sz w:val="22"/>
                <w:szCs w:val="22"/>
              </w:rPr>
              <w:t>The Customer acknowledges that the Supplier is not permitted to revise the Microsoft C</w:t>
            </w:r>
            <w:r>
              <w:rPr>
                <w:rFonts w:eastAsia="Calibri"/>
                <w:sz w:val="22"/>
                <w:szCs w:val="22"/>
              </w:rPr>
              <w:t>ustomer</w:t>
            </w:r>
            <w:r w:rsidRPr="00664566">
              <w:rPr>
                <w:rFonts w:eastAsia="Calibri"/>
                <w:sz w:val="22"/>
                <w:szCs w:val="22"/>
              </w:rPr>
              <w:t xml:space="preserve"> Agreement in any way.  </w:t>
            </w:r>
          </w:p>
          <w:p w14:paraId="30CD180F" w14:textId="04646145" w:rsidR="00AA13FD" w:rsidRPr="00664566" w:rsidRDefault="00AA13FD" w:rsidP="000E7E44">
            <w:pPr>
              <w:pStyle w:val="AHall-PlainText"/>
              <w:spacing w:after="0"/>
              <w:rPr>
                <w:rFonts w:eastAsia="Calibri"/>
                <w:sz w:val="22"/>
                <w:szCs w:val="22"/>
              </w:rPr>
            </w:pPr>
          </w:p>
        </w:tc>
      </w:tr>
      <w:tr w:rsidR="00AD178E" w14:paraId="4B62084B" w14:textId="77777777" w:rsidTr="00A60965">
        <w:trPr>
          <w:trHeight w:val="985"/>
        </w:trPr>
        <w:tc>
          <w:tcPr>
            <w:tcW w:w="3127" w:type="dxa"/>
            <w:tcBorders>
              <w:top w:val="dotted" w:sz="4" w:space="0" w:color="000000"/>
              <w:left w:val="dotted" w:sz="4" w:space="0" w:color="000000"/>
              <w:bottom w:val="dotted" w:sz="4" w:space="0" w:color="000000"/>
              <w:right w:val="dotted" w:sz="4" w:space="0" w:color="000000"/>
            </w:tcBorders>
          </w:tcPr>
          <w:p w14:paraId="086A6571" w14:textId="77777777" w:rsidR="00AD178E" w:rsidRPr="00664566" w:rsidRDefault="00AD178E" w:rsidP="00AD178E">
            <w:pPr>
              <w:pStyle w:val="AHall-PlainText"/>
              <w:spacing w:after="0"/>
              <w:rPr>
                <w:rFonts w:eastAsia="Calibri"/>
                <w:sz w:val="22"/>
                <w:szCs w:val="22"/>
              </w:rPr>
            </w:pPr>
            <w:r w:rsidRPr="00664566">
              <w:rPr>
                <w:rFonts w:eastAsia="Calibri"/>
                <w:sz w:val="22"/>
                <w:szCs w:val="22"/>
              </w:rPr>
              <w:t xml:space="preserve">Subscription Renewals </w:t>
            </w:r>
          </w:p>
          <w:p w14:paraId="46D8EA8A" w14:textId="77777777" w:rsidR="00AD178E" w:rsidRDefault="00AD178E" w:rsidP="00E323CD">
            <w:pPr>
              <w:pStyle w:val="AHall-PlainText"/>
              <w:spacing w:after="0"/>
              <w:rPr>
                <w:rFonts w:eastAsia="Calibri"/>
              </w:rPr>
            </w:pPr>
          </w:p>
        </w:tc>
        <w:tc>
          <w:tcPr>
            <w:tcW w:w="5877" w:type="dxa"/>
            <w:tcBorders>
              <w:top w:val="dotted" w:sz="4" w:space="0" w:color="000000"/>
              <w:left w:val="dotted" w:sz="4" w:space="0" w:color="000000"/>
              <w:bottom w:val="dotted" w:sz="4" w:space="0" w:color="000000"/>
              <w:right w:val="dotted" w:sz="4" w:space="0" w:color="000000"/>
            </w:tcBorders>
          </w:tcPr>
          <w:p w14:paraId="07FD388F" w14:textId="1CD62FAD" w:rsidR="00AD178E" w:rsidRDefault="00AD178E" w:rsidP="00E1756F">
            <w:pPr>
              <w:pStyle w:val="AHall-PlainText"/>
              <w:spacing w:after="0"/>
              <w:rPr>
                <w:rFonts w:eastAsia="Calibri"/>
                <w:sz w:val="22"/>
                <w:szCs w:val="22"/>
              </w:rPr>
            </w:pPr>
            <w:r w:rsidRPr="00664566">
              <w:rPr>
                <w:rFonts w:eastAsia="Calibri"/>
                <w:sz w:val="22"/>
                <w:szCs w:val="22"/>
              </w:rPr>
              <w:t>If Microsoft updates the Microsoft C</w:t>
            </w:r>
            <w:r>
              <w:rPr>
                <w:rFonts w:eastAsia="Calibri"/>
                <w:sz w:val="22"/>
                <w:szCs w:val="22"/>
              </w:rPr>
              <w:t>ustomer</w:t>
            </w:r>
            <w:r w:rsidRPr="00664566">
              <w:rPr>
                <w:rFonts w:eastAsia="Calibri"/>
                <w:sz w:val="22"/>
                <w:szCs w:val="22"/>
              </w:rPr>
              <w:t xml:space="preserve"> Agreement the Customer must accept the new Microsoft C</w:t>
            </w:r>
            <w:r>
              <w:rPr>
                <w:rFonts w:eastAsia="Calibri"/>
                <w:sz w:val="22"/>
                <w:szCs w:val="22"/>
              </w:rPr>
              <w:t>ustomer</w:t>
            </w:r>
            <w:r w:rsidRPr="00664566">
              <w:rPr>
                <w:rFonts w:eastAsia="Calibri"/>
                <w:sz w:val="22"/>
                <w:szCs w:val="22"/>
              </w:rPr>
              <w:t xml:space="preserve"> Agreement at</w:t>
            </w:r>
            <w:r w:rsidR="00F06A37">
              <w:rPr>
                <w:rFonts w:eastAsia="Calibri"/>
                <w:sz w:val="22"/>
                <w:szCs w:val="22"/>
              </w:rPr>
              <w:t xml:space="preserve"> / </w:t>
            </w:r>
            <w:r w:rsidRPr="00664566">
              <w:rPr>
                <w:rFonts w:eastAsia="Calibri"/>
                <w:sz w:val="22"/>
                <w:szCs w:val="22"/>
              </w:rPr>
              <w:t>before renewal of their</w:t>
            </w:r>
            <w:r w:rsidR="00F06A37">
              <w:rPr>
                <w:rFonts w:eastAsia="Calibri"/>
                <w:sz w:val="22"/>
                <w:szCs w:val="22"/>
              </w:rPr>
              <w:t xml:space="preserve"> </w:t>
            </w:r>
            <w:r w:rsidRPr="00664566">
              <w:rPr>
                <w:rFonts w:eastAsia="Calibri"/>
                <w:sz w:val="22"/>
                <w:szCs w:val="22"/>
              </w:rPr>
              <w:t>subscription. The updated Microsoft C</w:t>
            </w:r>
            <w:r>
              <w:rPr>
                <w:rFonts w:eastAsia="Calibri"/>
                <w:sz w:val="22"/>
                <w:szCs w:val="22"/>
              </w:rPr>
              <w:t xml:space="preserve">ustomer </w:t>
            </w:r>
            <w:r w:rsidRPr="00664566">
              <w:rPr>
                <w:rFonts w:eastAsia="Calibri"/>
                <w:sz w:val="22"/>
                <w:szCs w:val="22"/>
              </w:rPr>
              <w:t xml:space="preserve">Agreement (if any) </w:t>
            </w:r>
            <w:r>
              <w:rPr>
                <w:rFonts w:eastAsia="Calibri"/>
                <w:sz w:val="22"/>
                <w:szCs w:val="22"/>
              </w:rPr>
              <w:t xml:space="preserve">will be available at the above link or </w:t>
            </w:r>
            <w:r w:rsidRPr="00664566">
              <w:rPr>
                <w:rFonts w:eastAsia="Calibri"/>
                <w:sz w:val="22"/>
                <w:szCs w:val="22"/>
              </w:rPr>
              <w:t>will be made available to the Customer prior to the subscription renewal</w:t>
            </w:r>
            <w:r>
              <w:rPr>
                <w:rFonts w:eastAsia="Calibri"/>
                <w:sz w:val="22"/>
                <w:szCs w:val="22"/>
              </w:rPr>
              <w:t>.</w:t>
            </w:r>
            <w:r w:rsidR="00F06A37">
              <w:rPr>
                <w:rFonts w:eastAsia="Calibri"/>
                <w:sz w:val="22"/>
                <w:szCs w:val="22"/>
              </w:rPr>
              <w:t xml:space="preserve"> </w:t>
            </w:r>
            <w:r>
              <w:rPr>
                <w:rFonts w:eastAsia="Calibri"/>
                <w:sz w:val="22"/>
                <w:szCs w:val="22"/>
              </w:rPr>
              <w:t xml:space="preserve">On renewal of a </w:t>
            </w:r>
            <w:r w:rsidRPr="00664566">
              <w:rPr>
                <w:rFonts w:eastAsia="Calibri"/>
                <w:sz w:val="22"/>
                <w:szCs w:val="22"/>
              </w:rPr>
              <w:t xml:space="preserve">subscription, the Customer is deemed to have accepted the updated </w:t>
            </w:r>
            <w:r>
              <w:rPr>
                <w:rFonts w:eastAsia="Calibri"/>
                <w:sz w:val="22"/>
                <w:szCs w:val="22"/>
              </w:rPr>
              <w:t>Microsoft Customer A</w:t>
            </w:r>
            <w:r w:rsidRPr="00664566">
              <w:rPr>
                <w:rFonts w:eastAsia="Calibri"/>
                <w:sz w:val="22"/>
                <w:szCs w:val="22"/>
              </w:rPr>
              <w:t>greement.</w:t>
            </w:r>
          </w:p>
          <w:p w14:paraId="0AAA894D" w14:textId="737C70B8" w:rsidR="00E1756F" w:rsidRDefault="00E1756F" w:rsidP="00E1756F">
            <w:pPr>
              <w:pStyle w:val="AHall-PlainText"/>
              <w:spacing w:after="0"/>
              <w:rPr>
                <w:rFonts w:eastAsia="Calibri"/>
              </w:rPr>
            </w:pPr>
          </w:p>
        </w:tc>
      </w:tr>
    </w:tbl>
    <w:p w14:paraId="4E609434" w14:textId="77777777" w:rsidR="00664566" w:rsidRPr="00D86C00" w:rsidRDefault="00664566" w:rsidP="00664566">
      <w:pPr>
        <w:keepNext/>
        <w:ind w:left="851"/>
      </w:pPr>
    </w:p>
    <w:p w14:paraId="6A2279E3" w14:textId="77777777" w:rsidR="00664566" w:rsidRPr="00BC6E66" w:rsidRDefault="00664566" w:rsidP="00664566">
      <w:pPr>
        <w:pStyle w:val="AHall-Level1"/>
      </w:pPr>
      <w:r w:rsidRPr="00BC6E66">
        <w:t xml:space="preserve">Pricing and payment </w:t>
      </w:r>
    </w:p>
    <w:tbl>
      <w:tblPr>
        <w:tblStyle w:val="1"/>
        <w:tblW w:w="8928" w:type="dxa"/>
        <w:tblLayout w:type="fixed"/>
        <w:tblLook w:val="0000" w:firstRow="0" w:lastRow="0" w:firstColumn="0" w:lastColumn="0" w:noHBand="0" w:noVBand="0"/>
      </w:tblPr>
      <w:tblGrid>
        <w:gridCol w:w="3227"/>
        <w:gridCol w:w="5701"/>
      </w:tblGrid>
      <w:tr w:rsidR="00664566" w14:paraId="53111956" w14:textId="77777777" w:rsidTr="00E7590F">
        <w:trPr>
          <w:trHeight w:val="880"/>
        </w:trPr>
        <w:tc>
          <w:tcPr>
            <w:tcW w:w="3227" w:type="dxa"/>
            <w:tcBorders>
              <w:top w:val="dotted" w:sz="4" w:space="0" w:color="000000"/>
              <w:left w:val="dotted" w:sz="4" w:space="0" w:color="000000"/>
              <w:bottom w:val="dotted" w:sz="4" w:space="0" w:color="000000"/>
              <w:right w:val="dotted" w:sz="4" w:space="0" w:color="000000"/>
            </w:tcBorders>
          </w:tcPr>
          <w:p w14:paraId="08708E2E" w14:textId="2980E0D3" w:rsidR="00AA13FD" w:rsidRDefault="00664566" w:rsidP="00010536">
            <w:pPr>
              <w:pStyle w:val="AHall-PlainText"/>
              <w:spacing w:after="0"/>
              <w:rPr>
                <w:rFonts w:eastAsia="Calibri"/>
                <w:sz w:val="22"/>
                <w:szCs w:val="22"/>
              </w:rPr>
            </w:pPr>
            <w:r w:rsidRPr="00664566">
              <w:rPr>
                <w:rFonts w:eastAsia="Calibri"/>
                <w:sz w:val="22"/>
                <w:szCs w:val="22"/>
              </w:rPr>
              <w:t>Pricing</w:t>
            </w:r>
          </w:p>
          <w:p w14:paraId="610B2591" w14:textId="77777777" w:rsidR="00AA13FD" w:rsidRDefault="00AA13FD" w:rsidP="00010536">
            <w:pPr>
              <w:pStyle w:val="AHall-PlainText"/>
              <w:spacing w:after="0"/>
              <w:rPr>
                <w:rFonts w:eastAsia="Calibri"/>
                <w:sz w:val="22"/>
                <w:szCs w:val="22"/>
              </w:rPr>
            </w:pPr>
          </w:p>
          <w:p w14:paraId="03AD27FC" w14:textId="77777777" w:rsidR="00AA13FD" w:rsidRDefault="00AA13FD" w:rsidP="00010536">
            <w:pPr>
              <w:pStyle w:val="AHall-PlainText"/>
              <w:spacing w:after="0"/>
              <w:rPr>
                <w:rFonts w:eastAsia="Calibri"/>
                <w:sz w:val="22"/>
                <w:szCs w:val="22"/>
              </w:rPr>
            </w:pPr>
          </w:p>
          <w:p w14:paraId="42A3CD1C" w14:textId="77777777" w:rsidR="00010536" w:rsidRDefault="00010536" w:rsidP="00010536">
            <w:pPr>
              <w:pStyle w:val="AHall-PlainText"/>
              <w:spacing w:after="0"/>
              <w:rPr>
                <w:rFonts w:eastAsia="Calibri"/>
                <w:sz w:val="22"/>
                <w:szCs w:val="22"/>
              </w:rPr>
            </w:pPr>
          </w:p>
          <w:p w14:paraId="4DC29B38" w14:textId="77777777" w:rsidR="00664566" w:rsidRPr="00664566" w:rsidRDefault="00664566" w:rsidP="00D51CC3">
            <w:pPr>
              <w:pStyle w:val="AHall-PlainText"/>
              <w:spacing w:after="0"/>
              <w:rPr>
                <w:rFonts w:eastAsia="Calibri"/>
                <w:sz w:val="22"/>
                <w:szCs w:val="22"/>
              </w:rPr>
            </w:pPr>
          </w:p>
        </w:tc>
        <w:tc>
          <w:tcPr>
            <w:tcW w:w="5701" w:type="dxa"/>
            <w:tcBorders>
              <w:top w:val="dotted" w:sz="4" w:space="0" w:color="000000"/>
              <w:left w:val="dotted" w:sz="4" w:space="0" w:color="000000"/>
              <w:bottom w:val="dotted" w:sz="4" w:space="0" w:color="000000"/>
              <w:right w:val="dotted" w:sz="4" w:space="0" w:color="000000"/>
            </w:tcBorders>
            <w:shd w:val="clear" w:color="auto" w:fill="auto"/>
          </w:tcPr>
          <w:p w14:paraId="3DC99474" w14:textId="77777777" w:rsidR="00AA13FD" w:rsidRDefault="00AA13FD" w:rsidP="00AA13FD">
            <w:pPr>
              <w:pStyle w:val="AHall-PlainText"/>
              <w:rPr>
                <w:rFonts w:eastAsia="Calibri"/>
                <w:sz w:val="22"/>
                <w:szCs w:val="22"/>
              </w:rPr>
            </w:pPr>
            <w:r w:rsidRPr="00D20D2C">
              <w:rPr>
                <w:rFonts w:eastAsia="Calibri"/>
                <w:sz w:val="22"/>
                <w:szCs w:val="22"/>
              </w:rPr>
              <w:t xml:space="preserve">Pricing will not exceed standard Microsoft list price. </w:t>
            </w:r>
          </w:p>
          <w:p w14:paraId="7950E933" w14:textId="2F0C5C68" w:rsidR="00AA13FD" w:rsidRDefault="00664566" w:rsidP="00010536">
            <w:pPr>
              <w:pStyle w:val="AHall-PlainText"/>
              <w:spacing w:after="0"/>
              <w:rPr>
                <w:rFonts w:eastAsia="Calibri"/>
                <w:sz w:val="22"/>
                <w:szCs w:val="22"/>
              </w:rPr>
            </w:pPr>
            <w:r w:rsidRPr="00163870">
              <w:rPr>
                <w:rFonts w:eastAsia="Calibri"/>
                <w:sz w:val="22"/>
                <w:szCs w:val="22"/>
              </w:rPr>
              <w:t xml:space="preserve">If a </w:t>
            </w:r>
            <w:r w:rsidR="00AA13FD" w:rsidRPr="00163870">
              <w:rPr>
                <w:rFonts w:eastAsia="Calibri"/>
                <w:sz w:val="22"/>
                <w:szCs w:val="22"/>
              </w:rPr>
              <w:t>q</w:t>
            </w:r>
            <w:r w:rsidRPr="00163870">
              <w:rPr>
                <w:rFonts w:eastAsia="Calibri"/>
                <w:sz w:val="22"/>
                <w:szCs w:val="22"/>
              </w:rPr>
              <w:t xml:space="preserve">uote </w:t>
            </w:r>
            <w:r w:rsidR="00AA13FD" w:rsidRPr="00163870">
              <w:rPr>
                <w:rFonts w:eastAsia="Calibri"/>
                <w:sz w:val="22"/>
                <w:szCs w:val="22"/>
              </w:rPr>
              <w:t xml:space="preserve">or proposal </w:t>
            </w:r>
            <w:r w:rsidRPr="00E35D5E">
              <w:rPr>
                <w:rFonts w:eastAsia="Calibri"/>
                <w:sz w:val="22"/>
                <w:szCs w:val="22"/>
              </w:rPr>
              <w:t>has been issued by the Supplier</w:t>
            </w:r>
            <w:r w:rsidR="00E1756F">
              <w:rPr>
                <w:rFonts w:eastAsia="Calibri"/>
                <w:sz w:val="22"/>
                <w:szCs w:val="22"/>
              </w:rPr>
              <w:t>,</w:t>
            </w:r>
            <w:r w:rsidR="00E1756F" w:rsidRPr="00E35D5E">
              <w:rPr>
                <w:rFonts w:eastAsia="Calibri"/>
                <w:sz w:val="22"/>
                <w:szCs w:val="22"/>
              </w:rPr>
              <w:t xml:space="preserve"> </w:t>
            </w:r>
            <w:r w:rsidR="00E1756F">
              <w:rPr>
                <w:rFonts w:eastAsia="Calibri"/>
                <w:sz w:val="22"/>
                <w:szCs w:val="22"/>
              </w:rPr>
              <w:t>p</w:t>
            </w:r>
            <w:r w:rsidRPr="00E35D5E">
              <w:rPr>
                <w:rFonts w:eastAsia="Calibri"/>
                <w:sz w:val="22"/>
                <w:szCs w:val="22"/>
              </w:rPr>
              <w:t xml:space="preserve">ricing will be </w:t>
            </w:r>
            <w:r w:rsidR="00E1756F">
              <w:rPr>
                <w:rFonts w:eastAsia="Calibri"/>
                <w:sz w:val="22"/>
                <w:szCs w:val="22"/>
              </w:rPr>
              <w:t>in accordance with</w:t>
            </w:r>
            <w:r w:rsidR="004261E0">
              <w:rPr>
                <w:rFonts w:eastAsia="Calibri"/>
                <w:sz w:val="22"/>
                <w:szCs w:val="22"/>
              </w:rPr>
              <w:t xml:space="preserve"> the</w:t>
            </w:r>
            <w:r w:rsidRPr="00E35D5E">
              <w:rPr>
                <w:rFonts w:eastAsia="Calibri"/>
                <w:sz w:val="22"/>
                <w:szCs w:val="22"/>
              </w:rPr>
              <w:t xml:space="preserve"> applicable </w:t>
            </w:r>
            <w:r w:rsidR="00AA13FD" w:rsidRPr="004B11FA">
              <w:rPr>
                <w:rFonts w:eastAsia="Calibri"/>
                <w:sz w:val="22"/>
                <w:szCs w:val="22"/>
              </w:rPr>
              <w:t>q</w:t>
            </w:r>
            <w:r w:rsidRPr="0059163D">
              <w:rPr>
                <w:rFonts w:eastAsia="Calibri"/>
                <w:sz w:val="22"/>
                <w:szCs w:val="22"/>
              </w:rPr>
              <w:t>uote</w:t>
            </w:r>
            <w:r w:rsidR="00AA13FD" w:rsidRPr="0059163D">
              <w:rPr>
                <w:rFonts w:eastAsia="Calibri"/>
                <w:sz w:val="22"/>
                <w:szCs w:val="22"/>
              </w:rPr>
              <w:t xml:space="preserve"> or proposal (provided that the quote or proposal was still open for acceptance when accepted by the Customer)</w:t>
            </w:r>
            <w:r w:rsidR="00AA13FD" w:rsidRPr="005E1FCE">
              <w:rPr>
                <w:rFonts w:eastAsia="Calibri"/>
                <w:sz w:val="22"/>
                <w:szCs w:val="22"/>
              </w:rPr>
              <w:t xml:space="preserve">. </w:t>
            </w:r>
          </w:p>
          <w:p w14:paraId="0841DDDF" w14:textId="61E9708D" w:rsidR="00731375" w:rsidRDefault="00731375" w:rsidP="00010536">
            <w:pPr>
              <w:pStyle w:val="AHall-PlainText"/>
              <w:spacing w:after="0"/>
              <w:rPr>
                <w:rFonts w:eastAsia="Calibri"/>
                <w:sz w:val="22"/>
                <w:szCs w:val="22"/>
              </w:rPr>
            </w:pPr>
          </w:p>
          <w:p w14:paraId="538FC86F" w14:textId="5BF67BCB" w:rsidR="00731375" w:rsidRDefault="00731375" w:rsidP="00010536">
            <w:pPr>
              <w:pStyle w:val="AHall-PlainText"/>
              <w:spacing w:after="0"/>
              <w:rPr>
                <w:rFonts w:eastAsia="Calibri"/>
                <w:sz w:val="22"/>
                <w:szCs w:val="22"/>
              </w:rPr>
            </w:pPr>
            <w:r>
              <w:rPr>
                <w:rFonts w:eastAsia="Calibri"/>
                <w:sz w:val="22"/>
                <w:szCs w:val="22"/>
              </w:rPr>
              <w:t>Support agreement can be quoted separately to standalone product if required.</w:t>
            </w:r>
          </w:p>
          <w:p w14:paraId="300F392C" w14:textId="19F7FB2E" w:rsidR="00E35D5E" w:rsidRPr="00E35D5E" w:rsidRDefault="00E35D5E" w:rsidP="00F06A37">
            <w:pPr>
              <w:pStyle w:val="PurpleInstructiontext-AHall"/>
              <w:tabs>
                <w:tab w:val="clear" w:pos="1985"/>
                <w:tab w:val="left" w:pos="1193"/>
              </w:tabs>
              <w:ind w:left="0" w:firstLine="0"/>
              <w:rPr>
                <w:rFonts w:eastAsia="Calibri"/>
                <w:sz w:val="22"/>
                <w:szCs w:val="22"/>
              </w:rPr>
            </w:pPr>
          </w:p>
        </w:tc>
      </w:tr>
      <w:tr w:rsidR="00D51CC3" w14:paraId="26488ABC" w14:textId="77777777" w:rsidTr="00E7590F">
        <w:trPr>
          <w:trHeight w:val="880"/>
        </w:trPr>
        <w:tc>
          <w:tcPr>
            <w:tcW w:w="3227" w:type="dxa"/>
            <w:tcBorders>
              <w:top w:val="dotted" w:sz="4" w:space="0" w:color="000000"/>
              <w:left w:val="dotted" w:sz="4" w:space="0" w:color="000000"/>
              <w:bottom w:val="dotted" w:sz="4" w:space="0" w:color="000000"/>
              <w:right w:val="dotted" w:sz="4" w:space="0" w:color="000000"/>
            </w:tcBorders>
          </w:tcPr>
          <w:p w14:paraId="2DC980A1" w14:textId="77777777" w:rsidR="00D51CC3" w:rsidRPr="00664566" w:rsidRDefault="00D51CC3" w:rsidP="00D51CC3">
            <w:pPr>
              <w:pStyle w:val="AHall-PlainText"/>
              <w:spacing w:after="0"/>
              <w:rPr>
                <w:rFonts w:eastAsia="Calibri"/>
                <w:sz w:val="22"/>
                <w:szCs w:val="22"/>
              </w:rPr>
            </w:pPr>
            <w:r>
              <w:rPr>
                <w:rFonts w:eastAsia="Calibri"/>
                <w:sz w:val="22"/>
                <w:szCs w:val="22"/>
              </w:rPr>
              <w:t>Payment amounts</w:t>
            </w:r>
          </w:p>
          <w:p w14:paraId="34958382" w14:textId="77777777" w:rsidR="00D51CC3" w:rsidRPr="00664566" w:rsidRDefault="00D51CC3" w:rsidP="00010536">
            <w:pPr>
              <w:pStyle w:val="AHall-PlainText"/>
              <w:spacing w:after="0"/>
              <w:rPr>
                <w:rFonts w:eastAsia="Calibri"/>
              </w:rPr>
            </w:pPr>
          </w:p>
        </w:tc>
        <w:tc>
          <w:tcPr>
            <w:tcW w:w="5701" w:type="dxa"/>
            <w:tcBorders>
              <w:top w:val="dotted" w:sz="4" w:space="0" w:color="000000"/>
              <w:left w:val="dotted" w:sz="4" w:space="0" w:color="000000"/>
              <w:bottom w:val="dotted" w:sz="4" w:space="0" w:color="000000"/>
              <w:right w:val="dotted" w:sz="4" w:space="0" w:color="000000"/>
            </w:tcBorders>
            <w:shd w:val="clear" w:color="auto" w:fill="auto"/>
          </w:tcPr>
          <w:p w14:paraId="66E2CFBE" w14:textId="1788F726" w:rsidR="00D51CC3" w:rsidRPr="00D20D2C" w:rsidRDefault="00783215" w:rsidP="00F06A37">
            <w:pPr>
              <w:pStyle w:val="AHall-PlainText"/>
              <w:spacing w:after="0"/>
              <w:rPr>
                <w:rFonts w:eastAsia="Calibri"/>
              </w:rPr>
            </w:pPr>
            <w:r>
              <w:rPr>
                <w:rFonts w:eastAsia="Calibri"/>
                <w:sz w:val="22"/>
                <w:szCs w:val="22"/>
              </w:rPr>
              <w:t>Payment amounts will be b</w:t>
            </w:r>
            <w:r w:rsidR="002023F5" w:rsidRPr="00322B88">
              <w:rPr>
                <w:rFonts w:eastAsia="Calibri"/>
                <w:sz w:val="22"/>
                <w:szCs w:val="22"/>
              </w:rPr>
              <w:t xml:space="preserve">ased on Customer subscriptions and </w:t>
            </w:r>
            <w:r w:rsidR="00FE601B">
              <w:rPr>
                <w:rFonts w:eastAsia="Calibri"/>
                <w:sz w:val="22"/>
                <w:szCs w:val="22"/>
              </w:rPr>
              <w:t>seat-counts</w:t>
            </w:r>
            <w:r w:rsidR="003B5E4C">
              <w:rPr>
                <w:rFonts w:eastAsia="Calibri"/>
                <w:sz w:val="22"/>
                <w:szCs w:val="22"/>
              </w:rPr>
              <w:t xml:space="preserve"> </w:t>
            </w:r>
            <w:r w:rsidR="002023F5" w:rsidRPr="00322B88">
              <w:rPr>
                <w:rFonts w:eastAsia="Calibri"/>
                <w:sz w:val="22"/>
                <w:szCs w:val="22"/>
              </w:rPr>
              <w:t>as recorded on the Custo</w:t>
            </w:r>
            <w:r w:rsidR="002023F5" w:rsidRPr="00AE4445">
              <w:rPr>
                <w:rFonts w:eastAsia="Calibri"/>
                <w:sz w:val="22"/>
                <w:szCs w:val="22"/>
              </w:rPr>
              <w:t xml:space="preserve">mer Account.  </w:t>
            </w:r>
          </w:p>
        </w:tc>
      </w:tr>
      <w:tr w:rsidR="00664566" w14:paraId="7D1606EB" w14:textId="77777777" w:rsidTr="00AB63D7">
        <w:trPr>
          <w:trHeight w:val="880"/>
        </w:trPr>
        <w:tc>
          <w:tcPr>
            <w:tcW w:w="3227" w:type="dxa"/>
            <w:tcBorders>
              <w:top w:val="dotted" w:sz="4" w:space="0" w:color="000000"/>
              <w:left w:val="dotted" w:sz="4" w:space="0" w:color="000000"/>
              <w:bottom w:val="dotted" w:sz="4" w:space="0" w:color="000000"/>
              <w:right w:val="dotted" w:sz="4" w:space="0" w:color="000000"/>
            </w:tcBorders>
          </w:tcPr>
          <w:p w14:paraId="5205D59A" w14:textId="77777777" w:rsidR="00664566" w:rsidRPr="00664566" w:rsidRDefault="00664566" w:rsidP="00664566">
            <w:pPr>
              <w:pStyle w:val="AHall-PlainText"/>
              <w:rPr>
                <w:rFonts w:eastAsia="Calibri"/>
                <w:sz w:val="22"/>
                <w:szCs w:val="22"/>
              </w:rPr>
            </w:pPr>
            <w:r w:rsidRPr="00664566">
              <w:rPr>
                <w:rFonts w:eastAsia="Calibri"/>
                <w:sz w:val="22"/>
                <w:szCs w:val="22"/>
              </w:rPr>
              <w:lastRenderedPageBreak/>
              <w:t xml:space="preserve">Timing of payment </w:t>
            </w:r>
          </w:p>
        </w:tc>
        <w:tc>
          <w:tcPr>
            <w:tcW w:w="5701" w:type="dxa"/>
            <w:tcBorders>
              <w:top w:val="dotted" w:sz="4" w:space="0" w:color="000000"/>
              <w:left w:val="dotted" w:sz="4" w:space="0" w:color="000000"/>
              <w:bottom w:val="dotted" w:sz="4" w:space="0" w:color="000000"/>
              <w:right w:val="dotted" w:sz="4" w:space="0" w:color="000000"/>
            </w:tcBorders>
          </w:tcPr>
          <w:p w14:paraId="0E938D9F" w14:textId="1E3FCECC" w:rsidR="00F06A37" w:rsidRDefault="00F06A37" w:rsidP="00664566">
            <w:pPr>
              <w:pStyle w:val="AHall-PlainText"/>
              <w:rPr>
                <w:rFonts w:eastAsia="Calibri"/>
                <w:sz w:val="22"/>
                <w:szCs w:val="22"/>
              </w:rPr>
            </w:pPr>
            <w:r>
              <w:rPr>
                <w:rFonts w:eastAsia="Calibri"/>
                <w:sz w:val="22"/>
                <w:szCs w:val="22"/>
              </w:rPr>
              <w:t>Payments are due on the 16</w:t>
            </w:r>
            <w:r w:rsidRPr="00F06A37">
              <w:rPr>
                <w:rFonts w:eastAsia="Calibri"/>
                <w:sz w:val="22"/>
                <w:szCs w:val="22"/>
                <w:vertAlign w:val="superscript"/>
              </w:rPr>
              <w:t>th</w:t>
            </w:r>
            <w:r>
              <w:rPr>
                <w:rFonts w:eastAsia="Calibri"/>
                <w:sz w:val="22"/>
                <w:szCs w:val="22"/>
              </w:rPr>
              <w:t xml:space="preserve"> of each month with one month in advanced for new agreements. Current agreements are 30 days in arrears. </w:t>
            </w:r>
          </w:p>
          <w:p w14:paraId="6B42CF42" w14:textId="589FC6F4" w:rsidR="00AA13FD" w:rsidRPr="00E35D5E" w:rsidRDefault="00F06A37" w:rsidP="00F06A37">
            <w:pPr>
              <w:pStyle w:val="AHall-PlainText"/>
              <w:rPr>
                <w:rFonts w:eastAsia="Calibri"/>
                <w:sz w:val="22"/>
                <w:szCs w:val="22"/>
              </w:rPr>
            </w:pPr>
            <w:r>
              <w:rPr>
                <w:rFonts w:eastAsia="Calibri"/>
                <w:sz w:val="22"/>
                <w:szCs w:val="22"/>
              </w:rPr>
              <w:t>Payments will be made through Direct Debit agreement on the 16</w:t>
            </w:r>
            <w:r w:rsidRPr="00F06A37">
              <w:rPr>
                <w:rFonts w:eastAsia="Calibri"/>
                <w:sz w:val="22"/>
                <w:szCs w:val="22"/>
                <w:vertAlign w:val="superscript"/>
              </w:rPr>
              <w:t>th</w:t>
            </w:r>
            <w:r>
              <w:rPr>
                <w:rFonts w:eastAsia="Calibri"/>
                <w:sz w:val="22"/>
                <w:szCs w:val="22"/>
              </w:rPr>
              <w:t xml:space="preserve"> of the following month. </w:t>
            </w:r>
          </w:p>
        </w:tc>
      </w:tr>
      <w:bookmarkEnd w:id="5"/>
    </w:tbl>
    <w:p w14:paraId="0FE26A47" w14:textId="77777777" w:rsidR="00010536" w:rsidRDefault="00010536" w:rsidP="00A72370">
      <w:pPr>
        <w:tabs>
          <w:tab w:val="clear" w:pos="1985"/>
        </w:tabs>
        <w:spacing w:after="0" w:line="240" w:lineRule="auto"/>
        <w:ind w:left="0" w:firstLine="0"/>
        <w:rPr>
          <w:rFonts w:asciiTheme="majorHAnsi" w:hAnsiTheme="majorHAnsi" w:cs="Arial"/>
          <w:b/>
          <w:caps/>
          <w:sz w:val="26"/>
          <w:szCs w:val="20"/>
        </w:rPr>
      </w:pPr>
    </w:p>
    <w:p w14:paraId="3B73795F" w14:textId="77777777" w:rsidR="005E1FCE" w:rsidRPr="005E1FCE" w:rsidRDefault="005E1FCE" w:rsidP="005E1FCE">
      <w:pPr>
        <w:pStyle w:val="AHall-Level1"/>
      </w:pPr>
      <w:r w:rsidRPr="005E1FCE">
        <w:t>Order of precedence</w:t>
      </w:r>
    </w:p>
    <w:p w14:paraId="5804117E" w14:textId="77777777" w:rsidR="005E1FCE" w:rsidRPr="005E1FCE" w:rsidRDefault="005E1FCE" w:rsidP="005E1FCE">
      <w:pPr>
        <w:keepNext/>
        <w:spacing w:after="0" w:line="240" w:lineRule="auto"/>
        <w:ind w:left="720" w:firstLine="0"/>
        <w:rPr>
          <w:rFonts w:asciiTheme="minorHAnsi" w:hAnsiTheme="minorHAnsi" w:cs="Arial"/>
          <w:b/>
          <w:szCs w:val="20"/>
        </w:rPr>
      </w:pPr>
    </w:p>
    <w:tbl>
      <w:tblPr>
        <w:tblStyle w:val="2"/>
        <w:tblW w:w="8928" w:type="dxa"/>
        <w:tblLayout w:type="fixed"/>
        <w:tblLook w:val="0000" w:firstRow="0" w:lastRow="0" w:firstColumn="0" w:lastColumn="0" w:noHBand="0" w:noVBand="0"/>
      </w:tblPr>
      <w:tblGrid>
        <w:gridCol w:w="3168"/>
        <w:gridCol w:w="5760"/>
      </w:tblGrid>
      <w:tr w:rsidR="00E62122" w:rsidRPr="007D1253" w14:paraId="332DCDD2" w14:textId="77777777" w:rsidTr="00235E9C">
        <w:tc>
          <w:tcPr>
            <w:tcW w:w="3168" w:type="dxa"/>
            <w:tcBorders>
              <w:top w:val="dotted" w:sz="4" w:space="0" w:color="000000"/>
              <w:left w:val="dotted" w:sz="4" w:space="0" w:color="000000"/>
              <w:bottom w:val="dotted" w:sz="4" w:space="0" w:color="000000"/>
              <w:right w:val="dotted" w:sz="4" w:space="0" w:color="000000"/>
            </w:tcBorders>
            <w:shd w:val="clear" w:color="auto" w:fill="auto"/>
          </w:tcPr>
          <w:p w14:paraId="2E5D6C2D" w14:textId="2B0C762A" w:rsidR="00E62122" w:rsidRPr="007D1253" w:rsidRDefault="00E62122" w:rsidP="00235E9C">
            <w:pPr>
              <w:pStyle w:val="AHall-PlainText"/>
              <w:rPr>
                <w:rFonts w:eastAsia="Calibri" w:cs="Calibri"/>
                <w:sz w:val="22"/>
                <w:szCs w:val="22"/>
              </w:rPr>
            </w:pPr>
            <w:r w:rsidRPr="005E1FCE">
              <w:t>Order of precedence:</w:t>
            </w:r>
          </w:p>
          <w:p w14:paraId="510BB8EA" w14:textId="77777777" w:rsidR="00E62122" w:rsidRPr="007D1253" w:rsidRDefault="00E62122" w:rsidP="00235E9C">
            <w:pPr>
              <w:pStyle w:val="AHall-PlainText"/>
              <w:rPr>
                <w:rFonts w:eastAsia="Calibri" w:cs="Calibri"/>
                <w:sz w:val="22"/>
                <w:szCs w:val="22"/>
              </w:rPr>
            </w:pPr>
          </w:p>
        </w:tc>
        <w:tc>
          <w:tcPr>
            <w:tcW w:w="5760" w:type="dxa"/>
            <w:tcBorders>
              <w:top w:val="dotted" w:sz="4" w:space="0" w:color="000000"/>
              <w:left w:val="dotted" w:sz="4" w:space="0" w:color="000000"/>
              <w:bottom w:val="dotted" w:sz="4" w:space="0" w:color="000000"/>
              <w:right w:val="dotted" w:sz="4" w:space="0" w:color="000000"/>
            </w:tcBorders>
            <w:shd w:val="clear" w:color="auto" w:fill="auto"/>
          </w:tcPr>
          <w:p w14:paraId="3B7B6950" w14:textId="4C8A824F" w:rsidR="00E62122" w:rsidRDefault="00E62122" w:rsidP="00D56FEF">
            <w:pPr>
              <w:spacing w:after="0"/>
              <w:ind w:left="0" w:firstLine="0"/>
              <w:jc w:val="both"/>
              <w:rPr>
                <w:rFonts w:asciiTheme="minorHAnsi" w:hAnsiTheme="minorHAnsi" w:cs="Arial"/>
                <w:szCs w:val="20"/>
              </w:rPr>
            </w:pPr>
            <w:r w:rsidRPr="005E1FCE">
              <w:rPr>
                <w:rFonts w:asciiTheme="minorHAnsi" w:hAnsiTheme="minorHAnsi" w:cs="Arial"/>
                <w:szCs w:val="20"/>
              </w:rPr>
              <w:t xml:space="preserve">If there is any </w:t>
            </w:r>
            <w:r>
              <w:rPr>
                <w:rFonts w:asciiTheme="minorHAnsi" w:hAnsiTheme="minorHAnsi" w:cs="Arial"/>
                <w:szCs w:val="20"/>
              </w:rPr>
              <w:t xml:space="preserve">conflict or </w:t>
            </w:r>
            <w:r w:rsidRPr="005E1FCE">
              <w:rPr>
                <w:rFonts w:asciiTheme="minorHAnsi" w:hAnsiTheme="minorHAnsi" w:cs="Arial"/>
                <w:szCs w:val="20"/>
              </w:rPr>
              <w:t xml:space="preserve">inconsistency between the parts of this Agreement, the following order of precedence applies to the extent of that </w:t>
            </w:r>
            <w:r>
              <w:rPr>
                <w:rFonts w:asciiTheme="minorHAnsi" w:hAnsiTheme="minorHAnsi" w:cs="Arial"/>
                <w:szCs w:val="20"/>
              </w:rPr>
              <w:t xml:space="preserve">conflict or </w:t>
            </w:r>
            <w:r w:rsidRPr="005E1FCE">
              <w:rPr>
                <w:rFonts w:asciiTheme="minorHAnsi" w:hAnsiTheme="minorHAnsi" w:cs="Arial"/>
                <w:szCs w:val="20"/>
              </w:rPr>
              <w:t xml:space="preserve">inconsistency (listed </w:t>
            </w:r>
            <w:r>
              <w:rPr>
                <w:rFonts w:asciiTheme="minorHAnsi" w:hAnsiTheme="minorHAnsi" w:cs="Arial"/>
                <w:szCs w:val="20"/>
              </w:rPr>
              <w:t xml:space="preserve">from </w:t>
            </w:r>
            <w:r w:rsidRPr="005E1FCE">
              <w:rPr>
                <w:rFonts w:asciiTheme="minorHAnsi" w:hAnsiTheme="minorHAnsi" w:cs="Arial"/>
                <w:szCs w:val="20"/>
              </w:rPr>
              <w:t>high</w:t>
            </w:r>
            <w:r>
              <w:rPr>
                <w:rFonts w:asciiTheme="minorHAnsi" w:hAnsiTheme="minorHAnsi" w:cs="Arial"/>
                <w:szCs w:val="20"/>
              </w:rPr>
              <w:t>est</w:t>
            </w:r>
            <w:r w:rsidRPr="005E1FCE">
              <w:rPr>
                <w:rFonts w:asciiTheme="minorHAnsi" w:hAnsiTheme="minorHAnsi" w:cs="Arial"/>
                <w:szCs w:val="20"/>
              </w:rPr>
              <w:t xml:space="preserve"> to low</w:t>
            </w:r>
            <w:r>
              <w:rPr>
                <w:rFonts w:asciiTheme="minorHAnsi" w:hAnsiTheme="minorHAnsi" w:cs="Arial"/>
                <w:szCs w:val="20"/>
              </w:rPr>
              <w:t>est</w:t>
            </w:r>
            <w:r w:rsidRPr="005E1FCE">
              <w:rPr>
                <w:rFonts w:asciiTheme="minorHAnsi" w:hAnsiTheme="minorHAnsi" w:cs="Arial"/>
                <w:szCs w:val="20"/>
              </w:rPr>
              <w:t xml:space="preserve"> priority):</w:t>
            </w:r>
          </w:p>
          <w:p w14:paraId="78B5E477" w14:textId="77777777" w:rsidR="009A67D1" w:rsidRPr="005E1FCE" w:rsidRDefault="009A67D1" w:rsidP="00D56FEF">
            <w:pPr>
              <w:spacing w:after="0"/>
              <w:ind w:left="0" w:firstLine="0"/>
              <w:jc w:val="both"/>
              <w:rPr>
                <w:rFonts w:asciiTheme="minorHAnsi" w:hAnsiTheme="minorHAnsi" w:cs="Arial"/>
                <w:szCs w:val="20"/>
              </w:rPr>
            </w:pPr>
          </w:p>
          <w:p w14:paraId="5BB75B05" w14:textId="33C86FCF" w:rsidR="003B5E4C" w:rsidRDefault="003B5E4C" w:rsidP="00E62122">
            <w:pPr>
              <w:numPr>
                <w:ilvl w:val="2"/>
                <w:numId w:val="14"/>
              </w:numPr>
              <w:ind w:left="494" w:hanging="494"/>
              <w:jc w:val="both"/>
              <w:rPr>
                <w:rFonts w:asciiTheme="minorHAnsi" w:hAnsiTheme="minorHAnsi" w:cs="Arial"/>
                <w:szCs w:val="20"/>
              </w:rPr>
            </w:pPr>
            <w:r>
              <w:rPr>
                <w:rFonts w:asciiTheme="minorHAnsi" w:hAnsiTheme="minorHAnsi" w:cs="Arial"/>
                <w:szCs w:val="20"/>
              </w:rPr>
              <w:t xml:space="preserve">the GDPR </w:t>
            </w:r>
            <w:r w:rsidR="00F06A37">
              <w:rPr>
                <w:rFonts w:asciiTheme="minorHAnsi" w:hAnsiTheme="minorHAnsi" w:cs="Arial"/>
                <w:szCs w:val="20"/>
              </w:rPr>
              <w:t>Attachment.</w:t>
            </w:r>
          </w:p>
          <w:p w14:paraId="47F0FAC8" w14:textId="2AED5D5C" w:rsidR="00E62122" w:rsidRDefault="00F06A37" w:rsidP="00E62122">
            <w:pPr>
              <w:numPr>
                <w:ilvl w:val="2"/>
                <w:numId w:val="14"/>
              </w:numPr>
              <w:ind w:left="494" w:hanging="494"/>
              <w:jc w:val="both"/>
              <w:rPr>
                <w:rFonts w:asciiTheme="minorHAnsi" w:hAnsiTheme="minorHAnsi" w:cs="Arial"/>
                <w:szCs w:val="20"/>
              </w:rPr>
            </w:pPr>
            <w:r>
              <w:rPr>
                <w:rFonts w:asciiTheme="minorHAnsi" w:hAnsiTheme="minorHAnsi" w:cs="Arial"/>
                <w:szCs w:val="20"/>
              </w:rPr>
              <w:t>T</w:t>
            </w:r>
            <w:r w:rsidR="00E62122" w:rsidRPr="005E1FCE">
              <w:rPr>
                <w:rFonts w:asciiTheme="minorHAnsi" w:hAnsiTheme="minorHAnsi" w:cs="Arial"/>
                <w:szCs w:val="20"/>
              </w:rPr>
              <w:t xml:space="preserve">erms and </w:t>
            </w:r>
            <w:r>
              <w:rPr>
                <w:rFonts w:asciiTheme="minorHAnsi" w:hAnsiTheme="minorHAnsi" w:cs="Arial"/>
                <w:szCs w:val="20"/>
              </w:rPr>
              <w:t>C</w:t>
            </w:r>
            <w:r w:rsidR="00E62122" w:rsidRPr="005E1FCE">
              <w:rPr>
                <w:rFonts w:asciiTheme="minorHAnsi" w:hAnsiTheme="minorHAnsi" w:cs="Arial"/>
                <w:szCs w:val="20"/>
              </w:rPr>
              <w:t>onditions</w:t>
            </w:r>
            <w:r>
              <w:rPr>
                <w:rFonts w:asciiTheme="minorHAnsi" w:hAnsiTheme="minorHAnsi" w:cs="Arial"/>
                <w:szCs w:val="20"/>
              </w:rPr>
              <w:t>.</w:t>
            </w:r>
          </w:p>
          <w:p w14:paraId="5AACD32A" w14:textId="3803B14E" w:rsidR="00E62122" w:rsidRPr="007D1253" w:rsidRDefault="00F06A37" w:rsidP="009A67D1">
            <w:pPr>
              <w:numPr>
                <w:ilvl w:val="2"/>
                <w:numId w:val="14"/>
              </w:numPr>
              <w:ind w:left="494" w:hanging="494"/>
              <w:jc w:val="both"/>
              <w:rPr>
                <w:rFonts w:eastAsia="Calibri" w:cs="Calibri"/>
                <w:sz w:val="22"/>
                <w:szCs w:val="22"/>
              </w:rPr>
            </w:pPr>
            <w:r>
              <w:rPr>
                <w:rFonts w:asciiTheme="minorHAnsi" w:hAnsiTheme="minorHAnsi" w:cs="Arial"/>
                <w:szCs w:val="20"/>
              </w:rPr>
              <w:t>T</w:t>
            </w:r>
            <w:r w:rsidR="00E62122" w:rsidRPr="005E1FCE">
              <w:rPr>
                <w:rFonts w:asciiTheme="minorHAnsi" w:hAnsiTheme="minorHAnsi" w:cs="Arial"/>
                <w:szCs w:val="20"/>
              </w:rPr>
              <w:t>he Schedule.</w:t>
            </w:r>
          </w:p>
        </w:tc>
      </w:tr>
    </w:tbl>
    <w:p w14:paraId="51144D98" w14:textId="079496FD" w:rsidR="00A72370" w:rsidRPr="00A62152" w:rsidRDefault="002575FF" w:rsidP="002575FF">
      <w:pPr>
        <w:tabs>
          <w:tab w:val="clear" w:pos="1985"/>
        </w:tabs>
        <w:spacing w:after="160"/>
        <w:ind w:left="0" w:firstLine="0"/>
        <w:rPr>
          <w:rFonts w:asciiTheme="majorHAnsi" w:hAnsiTheme="majorHAnsi" w:cs="Arial"/>
          <w:b/>
          <w:caps/>
          <w:sz w:val="26"/>
          <w:szCs w:val="20"/>
        </w:rPr>
      </w:pPr>
      <w:r w:rsidRPr="00347C35">
        <w:rPr>
          <w:rFonts w:asciiTheme="majorHAnsi" w:hAnsiTheme="majorHAnsi" w:cs="Arial"/>
          <w:sz w:val="26"/>
          <w:szCs w:val="20"/>
        </w:rPr>
        <w:br w:type="page"/>
      </w:r>
      <w:r w:rsidR="00F35497">
        <w:rPr>
          <w:rFonts w:asciiTheme="majorHAnsi" w:hAnsiTheme="majorHAnsi" w:cs="Arial"/>
          <w:b/>
          <w:caps/>
          <w:sz w:val="26"/>
          <w:szCs w:val="20"/>
        </w:rPr>
        <w:lastRenderedPageBreak/>
        <w:t xml:space="preserve">Cloud </w:t>
      </w:r>
      <w:r w:rsidR="00AA13FD">
        <w:rPr>
          <w:rFonts w:asciiTheme="majorHAnsi" w:hAnsiTheme="majorHAnsi" w:cs="Arial"/>
          <w:b/>
          <w:caps/>
          <w:sz w:val="26"/>
          <w:szCs w:val="20"/>
        </w:rPr>
        <w:t xml:space="preserve">supply </w:t>
      </w:r>
      <w:r w:rsidR="00A72370" w:rsidRPr="00A62152">
        <w:rPr>
          <w:rFonts w:asciiTheme="majorHAnsi" w:hAnsiTheme="majorHAnsi" w:cs="Arial"/>
          <w:b/>
          <w:caps/>
          <w:sz w:val="26"/>
          <w:szCs w:val="20"/>
        </w:rPr>
        <w:t xml:space="preserve">agreement </w:t>
      </w:r>
    </w:p>
    <w:p w14:paraId="12F1B389" w14:textId="77777777" w:rsidR="00120A16" w:rsidRDefault="00A72370" w:rsidP="00120A16">
      <w:pPr>
        <w:tabs>
          <w:tab w:val="clear" w:pos="1985"/>
        </w:tabs>
        <w:spacing w:after="0" w:line="240" w:lineRule="auto"/>
        <w:ind w:left="0" w:firstLine="0"/>
        <w:rPr>
          <w:rFonts w:asciiTheme="majorHAnsi" w:hAnsiTheme="majorHAnsi" w:cs="Arial"/>
          <w:b/>
          <w:caps/>
          <w:sz w:val="26"/>
          <w:szCs w:val="20"/>
        </w:rPr>
      </w:pPr>
      <w:r w:rsidRPr="00A62152">
        <w:rPr>
          <w:rFonts w:asciiTheme="majorHAnsi" w:hAnsiTheme="majorHAnsi" w:cs="Arial"/>
          <w:b/>
          <w:caps/>
          <w:sz w:val="26"/>
          <w:szCs w:val="20"/>
        </w:rPr>
        <w:t>TERMS &amp; CONDITIONS</w:t>
      </w:r>
    </w:p>
    <w:p w14:paraId="5D815726" w14:textId="77777777" w:rsidR="003F4F95" w:rsidRDefault="003F4F95" w:rsidP="00120A16">
      <w:pPr>
        <w:tabs>
          <w:tab w:val="clear" w:pos="1985"/>
        </w:tabs>
        <w:spacing w:after="0" w:line="240" w:lineRule="auto"/>
        <w:ind w:left="0" w:firstLine="0"/>
        <w:rPr>
          <w:rFonts w:asciiTheme="majorHAnsi" w:hAnsiTheme="majorHAnsi" w:cs="Arial"/>
          <w:b/>
          <w:caps/>
          <w:sz w:val="26"/>
          <w:szCs w:val="20"/>
        </w:rPr>
      </w:pPr>
    </w:p>
    <w:p w14:paraId="45F9387A" w14:textId="77777777" w:rsidR="00907931" w:rsidRPr="006A50E1" w:rsidRDefault="00907931" w:rsidP="003E5CF1">
      <w:pPr>
        <w:pStyle w:val="AHall-Level1"/>
        <w:numPr>
          <w:ilvl w:val="0"/>
          <w:numId w:val="13"/>
        </w:numPr>
      </w:pPr>
      <w:r w:rsidRPr="006A50E1">
        <w:t>Scope of Agreement</w:t>
      </w:r>
    </w:p>
    <w:p w14:paraId="04F87AD6" w14:textId="37508960" w:rsidR="00907931" w:rsidRDefault="00017522" w:rsidP="00017522">
      <w:pPr>
        <w:pStyle w:val="AHall-Level2"/>
      </w:pPr>
      <w:bookmarkStart w:id="9" w:name="_Hlk533082947"/>
      <w:bookmarkStart w:id="10" w:name="_Hlk2680942"/>
      <w:r w:rsidRPr="00053F93">
        <w:t xml:space="preserve">The </w:t>
      </w:r>
      <w:r>
        <w:t xml:space="preserve">Supplier will </w:t>
      </w:r>
      <w:r w:rsidRPr="00053F93">
        <w:t>supply</w:t>
      </w:r>
      <w:r w:rsidR="00064467" w:rsidRPr="00064467">
        <w:t xml:space="preserve"> </w:t>
      </w:r>
      <w:r w:rsidR="00064467">
        <w:t xml:space="preserve">provision, </w:t>
      </w:r>
      <w:r w:rsidR="007539BE">
        <w:t>administer,</w:t>
      </w:r>
      <w:r w:rsidR="00064467">
        <w:t xml:space="preserve"> and provide support (as applicable) </w:t>
      </w:r>
      <w:r w:rsidR="00A65732">
        <w:t>for the</w:t>
      </w:r>
      <w:r w:rsidR="003B5E4C">
        <w:t xml:space="preserve"> </w:t>
      </w:r>
      <w:r>
        <w:t xml:space="preserve">Microsoft </w:t>
      </w:r>
      <w:r w:rsidRPr="00053F93">
        <w:t xml:space="preserve">Cloud </w:t>
      </w:r>
      <w:r w:rsidR="00E35D5E">
        <w:t>S</w:t>
      </w:r>
      <w:r w:rsidR="00692417">
        <w:t>ervices</w:t>
      </w:r>
      <w:r w:rsidR="001B5B2B">
        <w:t xml:space="preserve">, and the Customer will pay the Supplier for the Microsoft </w:t>
      </w:r>
      <w:r w:rsidR="001B5B2B" w:rsidRPr="00053F93">
        <w:t xml:space="preserve">Cloud </w:t>
      </w:r>
      <w:r w:rsidR="001B5B2B">
        <w:t>Services</w:t>
      </w:r>
      <w:r w:rsidR="00692417">
        <w:t xml:space="preserve"> </w:t>
      </w:r>
      <w:r w:rsidRPr="00053F93">
        <w:t xml:space="preserve">in accordance with </w:t>
      </w:r>
      <w:r w:rsidR="00AF11F4">
        <w:t>this Agreement</w:t>
      </w:r>
      <w:r>
        <w:t>.</w:t>
      </w:r>
      <w:r w:rsidRPr="00053F93">
        <w:t xml:space="preserve"> </w:t>
      </w:r>
      <w:bookmarkEnd w:id="9"/>
    </w:p>
    <w:bookmarkEnd w:id="10"/>
    <w:p w14:paraId="4B8D2767" w14:textId="77777777" w:rsidR="00907931" w:rsidRPr="006A50E1" w:rsidRDefault="00907931" w:rsidP="0054159A">
      <w:pPr>
        <w:pStyle w:val="AHall-Level1"/>
      </w:pPr>
      <w:r w:rsidRPr="006A50E1">
        <w:t>Term</w:t>
      </w:r>
    </w:p>
    <w:p w14:paraId="012D7516" w14:textId="77777777" w:rsidR="00017522" w:rsidRDefault="00017522" w:rsidP="00017522">
      <w:pPr>
        <w:pStyle w:val="AHall-Level2"/>
        <w:jc w:val="both"/>
      </w:pPr>
      <w:r w:rsidRPr="00017522">
        <w:rPr>
          <w:rFonts w:eastAsia="Calibri" w:cs="Calibri"/>
        </w:rPr>
        <w:t xml:space="preserve">This Agreement commences on the date that it is signed by both parties. </w:t>
      </w:r>
    </w:p>
    <w:p w14:paraId="47F1783A" w14:textId="1EB992C5" w:rsidR="00017522" w:rsidRDefault="00017522" w:rsidP="00017522">
      <w:pPr>
        <w:pStyle w:val="AHall-Level2"/>
        <w:jc w:val="both"/>
      </w:pPr>
      <w:r w:rsidRPr="00017522">
        <w:rPr>
          <w:rFonts w:eastAsia="Calibri" w:cs="Calibri"/>
        </w:rPr>
        <w:t>This Agreement remains effective until terminated by either party under clause 1</w:t>
      </w:r>
      <w:r w:rsidR="00A8247A">
        <w:rPr>
          <w:rFonts w:eastAsia="Calibri" w:cs="Calibri"/>
        </w:rPr>
        <w:t>6</w:t>
      </w:r>
      <w:r w:rsidRPr="00017522">
        <w:rPr>
          <w:rFonts w:eastAsia="Calibri" w:cs="Calibri"/>
        </w:rPr>
        <w:t>.</w:t>
      </w:r>
    </w:p>
    <w:p w14:paraId="159E1B7F" w14:textId="77777777" w:rsidR="00017522" w:rsidRPr="00C674D2" w:rsidRDefault="00017522" w:rsidP="00017522">
      <w:pPr>
        <w:pStyle w:val="AHall-Level1"/>
      </w:pPr>
      <w:bookmarkStart w:id="11" w:name="_Hlk2680997"/>
      <w:r w:rsidRPr="00C674D2">
        <w:rPr>
          <w:rFonts w:eastAsia="Calibri" w:cs="Calibri"/>
        </w:rPr>
        <w:t>Customer</w:t>
      </w:r>
      <w:r w:rsidR="00053FC4" w:rsidRPr="00C674D2">
        <w:rPr>
          <w:rFonts w:eastAsia="Calibri" w:cs="Calibri"/>
        </w:rPr>
        <w:t xml:space="preserve"> Account</w:t>
      </w:r>
      <w:r w:rsidRPr="00C674D2">
        <w:rPr>
          <w:rFonts w:eastAsia="Calibri" w:cs="Calibri"/>
        </w:rPr>
        <w:t xml:space="preserve"> </w:t>
      </w:r>
    </w:p>
    <w:p w14:paraId="6D918E95" w14:textId="1924F691" w:rsidR="00017522" w:rsidRPr="00017522" w:rsidRDefault="00017522" w:rsidP="00017522">
      <w:pPr>
        <w:pStyle w:val="AHall-Level2"/>
      </w:pPr>
      <w:r w:rsidRPr="00017522">
        <w:t xml:space="preserve">For the purposes of this Agreement, the Customer is responsible for all activity </w:t>
      </w:r>
      <w:r w:rsidR="00053FC4">
        <w:t>i</w:t>
      </w:r>
      <w:r w:rsidRPr="00017522">
        <w:t>n the Customer</w:t>
      </w:r>
      <w:r w:rsidR="00053FC4">
        <w:t xml:space="preserve"> Account</w:t>
      </w:r>
      <w:r w:rsidRPr="00017522">
        <w:t xml:space="preserve"> including without limitation all subscriptions </w:t>
      </w:r>
      <w:r w:rsidR="00F33D46">
        <w:t>(</w:t>
      </w:r>
      <w:r w:rsidRPr="00017522">
        <w:t xml:space="preserve">and </w:t>
      </w:r>
      <w:r w:rsidR="007C2441">
        <w:t>the associated seat-count)</w:t>
      </w:r>
      <w:r w:rsidRPr="00017522">
        <w:t xml:space="preserve">. </w:t>
      </w:r>
    </w:p>
    <w:p w14:paraId="0417D3DB" w14:textId="65085676" w:rsidR="00017522" w:rsidRPr="00017522" w:rsidRDefault="00017522" w:rsidP="00017522">
      <w:pPr>
        <w:pStyle w:val="AHall-Level2"/>
        <w:rPr>
          <w:rFonts w:asciiTheme="majorHAnsi" w:hAnsiTheme="majorHAnsi" w:cstheme="majorHAnsi"/>
        </w:rPr>
      </w:pPr>
      <w:r w:rsidRPr="00017522">
        <w:t xml:space="preserve">The Supplier has no obligation, under this Agreement, to supervise or in any way monitor the Customer’s </w:t>
      </w:r>
      <w:r w:rsidR="00053FC4">
        <w:t xml:space="preserve">requests for </w:t>
      </w:r>
      <w:r w:rsidRPr="00017522">
        <w:t>subscription</w:t>
      </w:r>
      <w:r w:rsidR="00053FC4">
        <w:t xml:space="preserve">s or </w:t>
      </w:r>
      <w:bookmarkStart w:id="12" w:name="_Hlk85572379"/>
      <w:r w:rsidR="00246C19">
        <w:t>the requested seat-count</w:t>
      </w:r>
      <w:bookmarkEnd w:id="12"/>
      <w:r w:rsidR="00246C19">
        <w:t xml:space="preserve"> </w:t>
      </w:r>
      <w:r w:rsidR="00053FC4">
        <w:t>(or suitability of the Customer’s subscriptions</w:t>
      </w:r>
      <w:r w:rsidR="00CC470A">
        <w:t>)</w:t>
      </w:r>
      <w:r w:rsidRPr="00017522">
        <w:t xml:space="preserve">. </w:t>
      </w:r>
    </w:p>
    <w:p w14:paraId="2127376D" w14:textId="77777777" w:rsidR="00DC1707" w:rsidRPr="00DC1707" w:rsidRDefault="00DC1707" w:rsidP="00DC1707">
      <w:pPr>
        <w:pStyle w:val="AHall-Level1"/>
        <w:rPr>
          <w:rFonts w:cs="Calibri"/>
        </w:rPr>
      </w:pPr>
      <w:r w:rsidRPr="00DC1707">
        <w:rPr>
          <w:rFonts w:cs="Calibri"/>
        </w:rPr>
        <w:t>Supplier Administrator Access</w:t>
      </w:r>
    </w:p>
    <w:p w14:paraId="78861348" w14:textId="77777777" w:rsidR="00DC1707" w:rsidRPr="00DC1707" w:rsidRDefault="00DC1707" w:rsidP="00DC1707">
      <w:pPr>
        <w:pStyle w:val="AHall-Level2"/>
        <w:keepNext/>
        <w:rPr>
          <w:rFonts w:cs="Calibri"/>
        </w:rPr>
      </w:pPr>
      <w:r w:rsidRPr="00DC1707">
        <w:rPr>
          <w:rFonts w:cs="Calibri"/>
        </w:rPr>
        <w:t>The Customer acknowledges and agrees that:</w:t>
      </w:r>
    </w:p>
    <w:p w14:paraId="4A9EA452" w14:textId="1A9556EF" w:rsidR="00DC1707" w:rsidRPr="00C5566C" w:rsidRDefault="00726DC7" w:rsidP="00DC1707">
      <w:pPr>
        <w:pStyle w:val="AHall-Level3"/>
      </w:pPr>
      <w:r>
        <w:t>O</w:t>
      </w:r>
      <w:r w:rsidR="00DC1707" w:rsidRPr="00C5566C">
        <w:t xml:space="preserve">nce this Agreement is signed by both parties, the Customer will receive a link from the Supplier at which the Customer will confirm the Supplier as being its supplier of the Microsoft Cloud </w:t>
      </w:r>
      <w:r w:rsidR="00594572">
        <w:t>S</w:t>
      </w:r>
      <w:r w:rsidR="00692417">
        <w:t>ervices</w:t>
      </w:r>
      <w:r w:rsidR="00053FC4">
        <w:t xml:space="preserve"> (unless this has already occurred)</w:t>
      </w:r>
      <w:r>
        <w:t>.</w:t>
      </w:r>
    </w:p>
    <w:p w14:paraId="4312BEAC" w14:textId="60DD7834" w:rsidR="00DC1707" w:rsidRPr="00C5566C" w:rsidRDefault="00726DC7" w:rsidP="00DC1707">
      <w:pPr>
        <w:pStyle w:val="AHall-Level3"/>
      </w:pPr>
      <w:r>
        <w:t>T</w:t>
      </w:r>
      <w:r w:rsidR="00DC1707" w:rsidRPr="00C5566C">
        <w:t>he Supplier and the Distributor will (following confirmation by the Customer under (a) above</w:t>
      </w:r>
      <w:r w:rsidR="00053FC4">
        <w:t>, unless this has already occurred</w:t>
      </w:r>
      <w:r w:rsidR="00DC1707" w:rsidRPr="00C5566C">
        <w:t>):</w:t>
      </w:r>
    </w:p>
    <w:p w14:paraId="4129A101" w14:textId="7BB5371F" w:rsidR="00DC1707" w:rsidRPr="00C5566C" w:rsidRDefault="00726DC7" w:rsidP="005A2633">
      <w:pPr>
        <w:pStyle w:val="AHall-Level4"/>
        <w:ind w:left="1985" w:hanging="284"/>
      </w:pPr>
      <w:r>
        <w:t>B</w:t>
      </w:r>
      <w:r w:rsidR="00DC1707" w:rsidRPr="00C5566C">
        <w:t xml:space="preserve">e the </w:t>
      </w:r>
      <w:r w:rsidR="00A4167E">
        <w:t>P</w:t>
      </w:r>
      <w:r w:rsidR="00DC1707" w:rsidRPr="00C5566C">
        <w:t xml:space="preserve">rimary </w:t>
      </w:r>
      <w:r w:rsidR="00A4167E">
        <w:t>A</w:t>
      </w:r>
      <w:r w:rsidR="00DC1707" w:rsidRPr="00C5566C">
        <w:t xml:space="preserve">dministrator of the Microsoft Cloud </w:t>
      </w:r>
      <w:r w:rsidR="007A4019">
        <w:t>S</w:t>
      </w:r>
      <w:r w:rsidR="00692417">
        <w:t>ervices</w:t>
      </w:r>
      <w:r w:rsidR="00DC1707" w:rsidRPr="00C5566C">
        <w:t xml:space="preserve"> for the Customer for the term of this Agreement; and </w:t>
      </w:r>
    </w:p>
    <w:p w14:paraId="75127901" w14:textId="3221F4C2" w:rsidR="00DC1707" w:rsidRPr="00C5566C" w:rsidRDefault="00726DC7" w:rsidP="00DC1707">
      <w:pPr>
        <w:pStyle w:val="AHall-Level4"/>
      </w:pPr>
      <w:r>
        <w:t>H</w:t>
      </w:r>
      <w:r w:rsidR="00DC1707" w:rsidRPr="00C5566C">
        <w:t>ave administrative privileges and access to Customer Data</w:t>
      </w:r>
      <w:r w:rsidR="00E97BD9">
        <w:t xml:space="preserve"> </w:t>
      </w:r>
      <w:bookmarkStart w:id="13" w:name="_Hlk85572460"/>
      <w:r w:rsidR="00E97BD9">
        <w:t>and administrator data</w:t>
      </w:r>
      <w:bookmarkEnd w:id="13"/>
      <w:r>
        <w:t>,</w:t>
      </w:r>
    </w:p>
    <w:p w14:paraId="60B90CCE" w14:textId="661491B4" w:rsidR="00DC1707" w:rsidRPr="00C5566C" w:rsidRDefault="00726DC7" w:rsidP="00DC1707">
      <w:pPr>
        <w:pStyle w:val="AHall-Level3"/>
      </w:pPr>
      <w:r>
        <w:t>T</w:t>
      </w:r>
      <w:r w:rsidR="00DC1707" w:rsidRPr="00C5566C">
        <w:t>he Customer may at any time request additional administrator privileges from the Supplier</w:t>
      </w:r>
      <w:r w:rsidR="001A6CB8">
        <w:t xml:space="preserve"> (if and to the extent available)</w:t>
      </w:r>
      <w:r>
        <w:t>,</w:t>
      </w:r>
    </w:p>
    <w:p w14:paraId="6E3E5615" w14:textId="67FDB2FD" w:rsidR="000576C1" w:rsidRPr="000576C1" w:rsidRDefault="00726DC7" w:rsidP="00C674D2">
      <w:pPr>
        <w:pStyle w:val="AHall-Level3"/>
        <w:ind w:left="1702" w:hanging="851"/>
        <w:rPr>
          <w:rFonts w:cs="Calibri"/>
        </w:rPr>
      </w:pPr>
      <w:r>
        <w:t>T</w:t>
      </w:r>
      <w:r w:rsidR="00DC1707" w:rsidRPr="00C5566C">
        <w:t>he Customer can, at its sole discretion and at any time during the term of this Agreement, terminate the Supplier’s and the Distributor’s administrative privileges</w:t>
      </w:r>
      <w:r w:rsidR="002D1235">
        <w:t xml:space="preserve"> </w:t>
      </w:r>
      <w:bookmarkStart w:id="14" w:name="_Hlk85572473"/>
      <w:r w:rsidR="002D1235">
        <w:t xml:space="preserve">provided that any such termination under this clause does not alter the Customer’s payment obligations under this Agreement and will impact the support available to the Customer in respect of the </w:t>
      </w:r>
      <w:r w:rsidR="002D1235" w:rsidRPr="00C5566C">
        <w:t xml:space="preserve">Microsoft Cloud </w:t>
      </w:r>
      <w:r w:rsidR="002D1235">
        <w:t>Services</w:t>
      </w:r>
      <w:bookmarkEnd w:id="14"/>
      <w:r w:rsidR="006057D1">
        <w:t>; and</w:t>
      </w:r>
    </w:p>
    <w:p w14:paraId="362D14FA" w14:textId="49B6676D" w:rsidR="00DC1707" w:rsidRPr="00C674D2" w:rsidRDefault="00726DC7" w:rsidP="00C674D2">
      <w:pPr>
        <w:pStyle w:val="AHall-Level3"/>
        <w:ind w:left="1702" w:hanging="851"/>
        <w:rPr>
          <w:rFonts w:cs="Calibri"/>
        </w:rPr>
      </w:pPr>
      <w:r>
        <w:lastRenderedPageBreak/>
        <w:t>T</w:t>
      </w:r>
      <w:r w:rsidR="00DC1707" w:rsidRPr="00C674D2">
        <w:rPr>
          <w:rFonts w:cs="Calibri"/>
        </w:rPr>
        <w:t>he Customer appoints the Supplier and the Distributor as its agent for the purposes</w:t>
      </w:r>
      <w:r w:rsidR="00C674D2">
        <w:rPr>
          <w:rFonts w:cs="Calibri"/>
        </w:rPr>
        <w:t xml:space="preserve"> of i</w:t>
      </w:r>
      <w:r w:rsidR="00DC1707" w:rsidRPr="00C674D2">
        <w:rPr>
          <w:rFonts w:cs="Calibri"/>
        </w:rPr>
        <w:t>nterfacing with and providing instructions to Microsoft for the purposes of this Agreement.</w:t>
      </w:r>
    </w:p>
    <w:p w14:paraId="7A8A8200" w14:textId="2F9057F8" w:rsidR="00C20EA8" w:rsidRPr="007D0E1F" w:rsidRDefault="00C20EA8" w:rsidP="00C20EA8">
      <w:pPr>
        <w:pStyle w:val="AHall-Level1"/>
      </w:pPr>
      <w:r w:rsidRPr="007D0E1F">
        <w:rPr>
          <w:rFonts w:eastAsia="Calibri" w:cs="Calibri"/>
        </w:rPr>
        <w:t xml:space="preserve">Subscriptions to </w:t>
      </w:r>
      <w:r w:rsidR="00053FC4" w:rsidRPr="007D0E1F">
        <w:rPr>
          <w:rFonts w:eastAsia="Calibri" w:cs="Calibri"/>
        </w:rPr>
        <w:t xml:space="preserve">Microsoft </w:t>
      </w:r>
      <w:r w:rsidRPr="007D0E1F">
        <w:rPr>
          <w:rFonts w:eastAsia="Calibri" w:cs="Calibri"/>
        </w:rPr>
        <w:t xml:space="preserve">Cloud </w:t>
      </w:r>
      <w:r w:rsidR="00CB781E" w:rsidRPr="007D0E1F">
        <w:rPr>
          <w:rFonts w:eastAsia="Calibri" w:cs="Calibri"/>
        </w:rPr>
        <w:t>S</w:t>
      </w:r>
      <w:r w:rsidR="00692417" w:rsidRPr="007D0E1F">
        <w:rPr>
          <w:rFonts w:eastAsia="Calibri" w:cs="Calibri"/>
        </w:rPr>
        <w:t xml:space="preserve">ervices </w:t>
      </w:r>
    </w:p>
    <w:p w14:paraId="2EAA2945" w14:textId="389C9CAC" w:rsidR="00C20EA8" w:rsidRDefault="00C20EA8" w:rsidP="00C20EA8">
      <w:pPr>
        <w:pStyle w:val="AHall-Level2"/>
      </w:pPr>
      <w:r w:rsidRPr="00C20EA8">
        <w:rPr>
          <w:rFonts w:eastAsia="Calibri" w:cs="Calibri"/>
        </w:rPr>
        <w:t>Nothing in this Agreement alters the rights and obligations of the Customer or Microsoft under the Microsoft C</w:t>
      </w:r>
      <w:r w:rsidR="00217530">
        <w:rPr>
          <w:rFonts w:eastAsia="Calibri" w:cs="Calibri"/>
        </w:rPr>
        <w:t>ustomer</w:t>
      </w:r>
      <w:r w:rsidRPr="00C20EA8">
        <w:rPr>
          <w:rFonts w:eastAsia="Calibri" w:cs="Calibri"/>
        </w:rPr>
        <w:t xml:space="preserve"> Agreement between Microsoft and the Customer which is accepted by the Customer (as described in part 6 of the Schedule) in respect of all Microsoft Cloud </w:t>
      </w:r>
      <w:r w:rsidR="00594572">
        <w:rPr>
          <w:rFonts w:eastAsia="Calibri" w:cs="Calibri"/>
        </w:rPr>
        <w:t>S</w:t>
      </w:r>
      <w:r w:rsidR="00692417">
        <w:rPr>
          <w:rFonts w:eastAsia="Calibri" w:cs="Calibri"/>
        </w:rPr>
        <w:t>ervices</w:t>
      </w:r>
      <w:r w:rsidRPr="00C20EA8">
        <w:rPr>
          <w:rFonts w:eastAsia="Calibri" w:cs="Calibri"/>
        </w:rPr>
        <w:t xml:space="preserve">. </w:t>
      </w:r>
    </w:p>
    <w:p w14:paraId="50FE0BDD" w14:textId="719FFB41" w:rsidR="00C20EA8" w:rsidRDefault="00C20EA8" w:rsidP="00C20EA8">
      <w:pPr>
        <w:pStyle w:val="AHall-Level2"/>
      </w:pPr>
      <w:r w:rsidRPr="00C20EA8">
        <w:rPr>
          <w:rFonts w:eastAsia="Calibri" w:cs="Calibri"/>
        </w:rPr>
        <w:t>The Customer acknowledges and agrees that Microsoft may send direct communications to the Customer related to the terms of the Microsoft C</w:t>
      </w:r>
      <w:r w:rsidR="00EA070B">
        <w:rPr>
          <w:rFonts w:eastAsia="Calibri" w:cs="Calibri"/>
        </w:rPr>
        <w:t>ustomer</w:t>
      </w:r>
      <w:r w:rsidRPr="00C20EA8">
        <w:rPr>
          <w:rFonts w:eastAsia="Calibri" w:cs="Calibri"/>
        </w:rPr>
        <w:t xml:space="preserve"> Agreement or the operation or delivery of the Microsoft Cloud </w:t>
      </w:r>
      <w:r w:rsidR="00594572">
        <w:rPr>
          <w:rFonts w:eastAsia="Calibri" w:cs="Calibri"/>
        </w:rPr>
        <w:t>S</w:t>
      </w:r>
      <w:r w:rsidR="00692417">
        <w:rPr>
          <w:rFonts w:eastAsia="Calibri" w:cs="Calibri"/>
        </w:rPr>
        <w:t>ervices</w:t>
      </w:r>
      <w:r w:rsidRPr="00C20EA8">
        <w:rPr>
          <w:rFonts w:eastAsia="Calibri" w:cs="Calibri"/>
        </w:rPr>
        <w:t xml:space="preserve">. </w:t>
      </w:r>
    </w:p>
    <w:bookmarkEnd w:id="11"/>
    <w:p w14:paraId="3D1A0849" w14:textId="776857BF" w:rsidR="00467CA9" w:rsidRDefault="00467CA9" w:rsidP="00467CA9">
      <w:pPr>
        <w:pStyle w:val="AHall-Level1"/>
      </w:pPr>
      <w:r w:rsidRPr="00467CA9">
        <w:rPr>
          <w:rFonts w:eastAsia="Calibri" w:cs="Calibri"/>
        </w:rPr>
        <w:t xml:space="preserve">Support for Microsoft Cloud </w:t>
      </w:r>
      <w:r w:rsidR="00594572">
        <w:rPr>
          <w:rFonts w:eastAsia="Calibri" w:cs="Calibri"/>
        </w:rPr>
        <w:t>S</w:t>
      </w:r>
      <w:r w:rsidR="00692417">
        <w:rPr>
          <w:rFonts w:eastAsia="Calibri" w:cs="Calibri"/>
        </w:rPr>
        <w:t xml:space="preserve">ervices </w:t>
      </w:r>
      <w:r w:rsidRPr="00467CA9">
        <w:rPr>
          <w:rFonts w:eastAsia="Calibri" w:cs="Calibri"/>
        </w:rPr>
        <w:t xml:space="preserve"> </w:t>
      </w:r>
    </w:p>
    <w:p w14:paraId="2ABC9AAF" w14:textId="6DEAFBFA" w:rsidR="00467CA9" w:rsidRPr="00053FC4" w:rsidRDefault="00053FC4" w:rsidP="00467CA9">
      <w:pPr>
        <w:pStyle w:val="AHall-Level2"/>
      </w:pPr>
      <w:bookmarkStart w:id="15" w:name="_Hlk2681036"/>
      <w:r>
        <w:rPr>
          <w:rFonts w:eastAsia="Calibri" w:cs="Calibri"/>
        </w:rPr>
        <w:t>T</w:t>
      </w:r>
      <w:r w:rsidR="00467CA9" w:rsidRPr="00467CA9">
        <w:rPr>
          <w:rFonts w:eastAsia="Calibri" w:cs="Calibri"/>
        </w:rPr>
        <w:t xml:space="preserve">he Supplier is the Customer’s point of contact for all operational and technical support questions related to the Microsoft Cloud </w:t>
      </w:r>
      <w:r w:rsidR="00594572">
        <w:rPr>
          <w:rFonts w:eastAsia="Calibri" w:cs="Calibri"/>
        </w:rPr>
        <w:t>S</w:t>
      </w:r>
      <w:r w:rsidR="00692417">
        <w:rPr>
          <w:rFonts w:eastAsia="Calibri" w:cs="Calibri"/>
        </w:rPr>
        <w:t>ervices</w:t>
      </w:r>
      <w:r w:rsidR="00467CA9" w:rsidRPr="00467CA9">
        <w:rPr>
          <w:rFonts w:eastAsia="Calibri" w:cs="Calibri"/>
        </w:rPr>
        <w:t xml:space="preserve">. </w:t>
      </w:r>
    </w:p>
    <w:p w14:paraId="5EDC49D9" w14:textId="77777777" w:rsidR="00D20FB6" w:rsidRPr="00053FC4" w:rsidRDefault="00D20FB6" w:rsidP="00D20FB6">
      <w:pPr>
        <w:pStyle w:val="AHall-Level2"/>
      </w:pPr>
      <w:r w:rsidRPr="00D20FB6">
        <w:rPr>
          <w:rFonts w:eastAsia="Calibri" w:cs="Calibri"/>
        </w:rPr>
        <w:t xml:space="preserve">The Supplier’s support policies, support hours, incident response time and service levels are described in a separate agreement between the Supplier and Customer. </w:t>
      </w:r>
    </w:p>
    <w:p w14:paraId="39560DBE" w14:textId="3518B3CA" w:rsidR="00467CA9" w:rsidRDefault="00467CA9" w:rsidP="00467CA9">
      <w:pPr>
        <w:pStyle w:val="AHall-Level2"/>
        <w:tabs>
          <w:tab w:val="clear" w:pos="1985"/>
          <w:tab w:val="left" w:pos="993"/>
        </w:tabs>
      </w:pPr>
      <w:r w:rsidRPr="00467CA9">
        <w:rPr>
          <w:rFonts w:eastAsia="Calibri" w:cs="Calibri"/>
        </w:rPr>
        <w:t>If the Customer considers that it has a claim on the SLA (the ‘SLA</w:t>
      </w:r>
      <w:r w:rsidR="0000696C">
        <w:rPr>
          <w:rFonts w:eastAsia="Calibri" w:cs="Calibri"/>
        </w:rPr>
        <w:t>’</w:t>
      </w:r>
      <w:r w:rsidR="003B5E4C">
        <w:rPr>
          <w:rFonts w:eastAsia="Calibri" w:cs="Calibri"/>
        </w:rPr>
        <w:t xml:space="preserve"> </w:t>
      </w:r>
      <w:r w:rsidRPr="00467CA9">
        <w:rPr>
          <w:rFonts w:eastAsia="Calibri" w:cs="Calibri"/>
        </w:rPr>
        <w:t xml:space="preserve">being the service level commitments made by Microsoft to the Customer in respect of the Microsoft Cloud </w:t>
      </w:r>
      <w:r w:rsidR="00692417">
        <w:rPr>
          <w:rFonts w:eastAsia="Calibri" w:cs="Calibri"/>
        </w:rPr>
        <w:t xml:space="preserve"> </w:t>
      </w:r>
      <w:r w:rsidR="00594572">
        <w:rPr>
          <w:rFonts w:eastAsia="Calibri" w:cs="Calibri"/>
        </w:rPr>
        <w:t>S</w:t>
      </w:r>
      <w:r w:rsidR="00692417">
        <w:rPr>
          <w:rFonts w:eastAsia="Calibri" w:cs="Calibri"/>
        </w:rPr>
        <w:t>ervices</w:t>
      </w:r>
      <w:r w:rsidRPr="00467CA9">
        <w:rPr>
          <w:rFonts w:eastAsia="Calibri" w:cs="Calibri"/>
        </w:rPr>
        <w:t xml:space="preserve">), the Customer must </w:t>
      </w:r>
      <w:r w:rsidR="00BA4212">
        <w:rPr>
          <w:rFonts w:eastAsia="Calibri" w:cs="Calibri"/>
        </w:rPr>
        <w:t xml:space="preserve">submit the claim to Microsoft in accordance with the Microsoft Customer Agreement and </w:t>
      </w:r>
      <w:r w:rsidRPr="00467CA9">
        <w:rPr>
          <w:rFonts w:eastAsia="Calibri" w:cs="Calibri"/>
        </w:rPr>
        <w:t xml:space="preserve">notify the Supplier in order for </w:t>
      </w:r>
      <w:r w:rsidR="00BA4212">
        <w:rPr>
          <w:rFonts w:eastAsia="Calibri" w:cs="Calibri"/>
        </w:rPr>
        <w:t>any applicable service credit to be channelled back through the Supplier and applied to your account with the Supplier</w:t>
      </w:r>
      <w:r w:rsidRPr="00467CA9">
        <w:rPr>
          <w:rFonts w:eastAsia="Calibri" w:cs="Calibri"/>
        </w:rPr>
        <w:t>.</w:t>
      </w:r>
    </w:p>
    <w:p w14:paraId="355A026C" w14:textId="33088A85" w:rsidR="00467CA9" w:rsidRPr="00467CA9" w:rsidRDefault="00467CA9" w:rsidP="00467CA9">
      <w:pPr>
        <w:pStyle w:val="AHall-Level2"/>
      </w:pPr>
      <w:r w:rsidRPr="00467CA9">
        <w:rPr>
          <w:rFonts w:eastAsia="Calibri" w:cs="Calibri"/>
        </w:rPr>
        <w:t xml:space="preserve">The Customer acknowledges that the Supplier cannot remedy, and has no obligation to seek to remedy, any defect or purported defect in the Microsoft Cloud </w:t>
      </w:r>
      <w:r w:rsidR="00594572">
        <w:rPr>
          <w:rFonts w:eastAsia="Calibri" w:cs="Calibri"/>
        </w:rPr>
        <w:t>S</w:t>
      </w:r>
      <w:r w:rsidR="00692417">
        <w:rPr>
          <w:rFonts w:eastAsia="Calibri" w:cs="Calibri"/>
        </w:rPr>
        <w:t>ervices</w:t>
      </w:r>
      <w:r w:rsidRPr="00467CA9">
        <w:rPr>
          <w:rFonts w:eastAsia="Calibri" w:cs="Calibri"/>
        </w:rPr>
        <w:t xml:space="preserve"> that may be identified by the Customer and that the remedy (if any) that the Customer may have in relation to such defects is contained in and subject to the Customer’s applicable Microsoft C</w:t>
      </w:r>
      <w:r w:rsidR="008306A0">
        <w:rPr>
          <w:rFonts w:eastAsia="Calibri" w:cs="Calibri"/>
        </w:rPr>
        <w:t>ustomer</w:t>
      </w:r>
      <w:r w:rsidRPr="00467CA9">
        <w:rPr>
          <w:rFonts w:eastAsia="Calibri" w:cs="Calibri"/>
        </w:rPr>
        <w:t xml:space="preserve"> Agreement. </w:t>
      </w:r>
    </w:p>
    <w:bookmarkEnd w:id="15"/>
    <w:p w14:paraId="591BBF40" w14:textId="77777777" w:rsidR="00467CA9" w:rsidRDefault="00467CA9" w:rsidP="00467CA9">
      <w:pPr>
        <w:pStyle w:val="AHall-Level1"/>
      </w:pPr>
      <w:r w:rsidRPr="00467CA9">
        <w:rPr>
          <w:rFonts w:eastAsia="Calibri" w:cs="Calibri"/>
        </w:rPr>
        <w:t xml:space="preserve">Adjustments to subscriptions  </w:t>
      </w:r>
    </w:p>
    <w:p w14:paraId="1884E82C" w14:textId="6AD19B88" w:rsidR="00467CA9" w:rsidRDefault="00467CA9" w:rsidP="00467CA9">
      <w:pPr>
        <w:pStyle w:val="AHall-Level2"/>
      </w:pPr>
      <w:bookmarkStart w:id="16" w:name="_Hlk2681062"/>
      <w:r w:rsidRPr="00467CA9">
        <w:rPr>
          <w:rFonts w:eastAsia="Calibri" w:cs="Calibri"/>
        </w:rPr>
        <w:t xml:space="preserve">The Customer may add fixed term subscriptions to Microsoft Cloud </w:t>
      </w:r>
      <w:r w:rsidR="00594572">
        <w:rPr>
          <w:rFonts w:eastAsia="Calibri" w:cs="Calibri"/>
        </w:rPr>
        <w:t>S</w:t>
      </w:r>
      <w:r w:rsidR="00692417">
        <w:rPr>
          <w:rFonts w:eastAsia="Calibri" w:cs="Calibri"/>
        </w:rPr>
        <w:t>ervices</w:t>
      </w:r>
      <w:r w:rsidRPr="00467CA9">
        <w:rPr>
          <w:rFonts w:eastAsia="Calibri" w:cs="Calibri"/>
        </w:rPr>
        <w:t xml:space="preserve"> during the subscription term, by requesting the Supplier to make an adjustment or by making an adjustment itself. These adjustments will result in increased subscription costs. </w:t>
      </w:r>
    </w:p>
    <w:bookmarkEnd w:id="16"/>
    <w:p w14:paraId="3DCBA55E" w14:textId="77777777" w:rsidR="00907931" w:rsidRPr="005120BB" w:rsidRDefault="00566018" w:rsidP="0054159A">
      <w:pPr>
        <w:pStyle w:val="AHall-Level1"/>
      </w:pPr>
      <w:r>
        <w:t xml:space="preserve">Pricing and payment </w:t>
      </w:r>
    </w:p>
    <w:p w14:paraId="4893E8A1" w14:textId="75799717" w:rsidR="00467CA9" w:rsidRDefault="00467CA9" w:rsidP="00467CA9">
      <w:pPr>
        <w:pStyle w:val="AHall-Level2"/>
        <w:jc w:val="both"/>
      </w:pPr>
      <w:bookmarkStart w:id="17" w:name="_Hlk2681157"/>
      <w:r w:rsidRPr="00467CA9">
        <w:rPr>
          <w:rFonts w:eastAsia="Calibri" w:cs="Calibri"/>
        </w:rPr>
        <w:t xml:space="preserve">The Customer will pay all invoices issued by the Supplier to the Customer under this Agreement in full, without setoff, </w:t>
      </w:r>
      <w:r w:rsidR="007D0E1F" w:rsidRPr="00467CA9">
        <w:rPr>
          <w:rFonts w:eastAsia="Calibri" w:cs="Calibri"/>
        </w:rPr>
        <w:t>counterclaim,</w:t>
      </w:r>
      <w:r w:rsidRPr="00467CA9">
        <w:rPr>
          <w:rFonts w:eastAsia="Calibri" w:cs="Calibri"/>
        </w:rPr>
        <w:t xml:space="preserve"> or deduction of any kind, on or before the due date. </w:t>
      </w:r>
    </w:p>
    <w:p w14:paraId="6D504E63" w14:textId="7A00035A" w:rsidR="00467CA9" w:rsidRDefault="00467CA9" w:rsidP="00467CA9">
      <w:pPr>
        <w:pStyle w:val="AHall-Level2"/>
        <w:jc w:val="both"/>
      </w:pPr>
      <w:r w:rsidRPr="00467CA9">
        <w:rPr>
          <w:rFonts w:eastAsia="Calibri" w:cs="Calibri"/>
        </w:rPr>
        <w:t xml:space="preserve">If the Customer wishes to dispute an invoice, it must notify the Supplier in writing </w:t>
      </w:r>
      <w:r w:rsidR="00053FC4">
        <w:rPr>
          <w:rFonts w:eastAsia="Calibri" w:cs="Calibri"/>
        </w:rPr>
        <w:t xml:space="preserve">prior </w:t>
      </w:r>
      <w:r w:rsidR="007D0E1F">
        <w:rPr>
          <w:rFonts w:eastAsia="Calibri" w:cs="Calibri"/>
        </w:rPr>
        <w:t xml:space="preserve">to </w:t>
      </w:r>
      <w:r w:rsidR="007D0E1F" w:rsidRPr="00467CA9">
        <w:rPr>
          <w:rFonts w:eastAsia="Calibri" w:cs="Calibri"/>
        </w:rPr>
        <w:t>the</w:t>
      </w:r>
      <w:r w:rsidRPr="00467CA9">
        <w:rPr>
          <w:rFonts w:eastAsia="Calibri" w:cs="Calibri"/>
        </w:rPr>
        <w:t xml:space="preserve"> </w:t>
      </w:r>
      <w:r w:rsidR="00053FC4">
        <w:rPr>
          <w:rFonts w:eastAsia="Calibri" w:cs="Calibri"/>
        </w:rPr>
        <w:t xml:space="preserve">due </w:t>
      </w:r>
      <w:r w:rsidRPr="00467CA9">
        <w:rPr>
          <w:rFonts w:eastAsia="Calibri" w:cs="Calibri"/>
        </w:rPr>
        <w:t xml:space="preserve">date of the invoice and provide details of the dispute. The Customer may withhold payment of the disputed part of an invoice only and must pay that part (or any amount subsequently agreed or determined to be the correct amount owing) promptly on resolution of the dispute. </w:t>
      </w:r>
      <w:bookmarkStart w:id="18" w:name="_Hlk85572698"/>
      <w:r w:rsidR="0065479C">
        <w:rPr>
          <w:rFonts w:eastAsia="Calibri" w:cs="Calibri"/>
        </w:rPr>
        <w:t xml:space="preserve">Without limiting the reasons that the Supplier may decline a disputed invoice claim, </w:t>
      </w:r>
      <w:bookmarkEnd w:id="18"/>
      <w:r w:rsidR="0065479C">
        <w:rPr>
          <w:rFonts w:eastAsia="Calibri" w:cs="Calibri"/>
        </w:rPr>
        <w:t>a</w:t>
      </w:r>
      <w:r w:rsidRPr="00467CA9">
        <w:rPr>
          <w:rFonts w:eastAsia="Calibri" w:cs="Calibri"/>
        </w:rPr>
        <w:t xml:space="preserve"> claim by a Customer that </w:t>
      </w:r>
      <w:r w:rsidR="00A27B7C">
        <w:rPr>
          <w:rFonts w:eastAsia="Calibri" w:cs="Calibri"/>
        </w:rPr>
        <w:t>a</w:t>
      </w:r>
      <w:r w:rsidRPr="00467CA9">
        <w:rPr>
          <w:rFonts w:eastAsia="Calibri" w:cs="Calibri"/>
        </w:rPr>
        <w:t xml:space="preserve"> subscription </w:t>
      </w:r>
      <w:bookmarkStart w:id="19" w:name="_Hlk85572619"/>
      <w:r w:rsidR="009715DA">
        <w:rPr>
          <w:rFonts w:eastAsia="Calibri" w:cs="Calibri"/>
        </w:rPr>
        <w:t>or that the specified seat-count or any part of it</w:t>
      </w:r>
      <w:bookmarkEnd w:id="19"/>
      <w:r w:rsidR="009715DA">
        <w:rPr>
          <w:rFonts w:eastAsia="Calibri" w:cs="Calibri"/>
        </w:rPr>
        <w:t xml:space="preserve"> </w:t>
      </w:r>
      <w:r w:rsidR="00905EEB">
        <w:rPr>
          <w:rFonts w:eastAsia="Calibri" w:cs="Calibri"/>
        </w:rPr>
        <w:t xml:space="preserve">was </w:t>
      </w:r>
      <w:r w:rsidR="00796E7D">
        <w:rPr>
          <w:rFonts w:eastAsia="Calibri" w:cs="Calibri"/>
        </w:rPr>
        <w:t xml:space="preserve">not </w:t>
      </w:r>
      <w:r w:rsidR="00905EEB">
        <w:rPr>
          <w:rFonts w:eastAsia="Calibri" w:cs="Calibri"/>
        </w:rPr>
        <w:t xml:space="preserve">needed </w:t>
      </w:r>
      <w:r w:rsidR="00796E7D">
        <w:rPr>
          <w:rFonts w:eastAsia="Calibri" w:cs="Calibri"/>
        </w:rPr>
        <w:t xml:space="preserve">by the </w:t>
      </w:r>
      <w:r w:rsidR="00796E7D">
        <w:rPr>
          <w:rFonts w:eastAsia="Calibri" w:cs="Calibri"/>
        </w:rPr>
        <w:lastRenderedPageBreak/>
        <w:t>Customer</w:t>
      </w:r>
      <w:r w:rsidRPr="00467CA9">
        <w:rPr>
          <w:rFonts w:eastAsia="Calibri" w:cs="Calibri"/>
        </w:rPr>
        <w:t xml:space="preserve">, will not relieve the Customer from its obligation to pay for the subscription or </w:t>
      </w:r>
      <w:bookmarkStart w:id="20" w:name="_Hlk85572676"/>
      <w:r w:rsidR="007814AA">
        <w:rPr>
          <w:rFonts w:eastAsia="Calibri" w:cs="Calibri"/>
        </w:rPr>
        <w:t>specified seat-count</w:t>
      </w:r>
      <w:bookmarkEnd w:id="20"/>
      <w:r w:rsidR="007814AA" w:rsidRPr="00467CA9">
        <w:rPr>
          <w:rFonts w:eastAsia="Calibri" w:cs="Calibri"/>
        </w:rPr>
        <w:t xml:space="preserve"> </w:t>
      </w:r>
      <w:r w:rsidRPr="00467CA9">
        <w:rPr>
          <w:rFonts w:eastAsia="Calibri" w:cs="Calibri"/>
        </w:rPr>
        <w:t xml:space="preserve">and will not provide a reason for validly disputing an invoice. </w:t>
      </w:r>
    </w:p>
    <w:p w14:paraId="3CDC2D5E" w14:textId="77777777" w:rsidR="00467CA9" w:rsidRDefault="00467CA9" w:rsidP="00467CA9">
      <w:pPr>
        <w:pStyle w:val="AHall-Level2"/>
        <w:jc w:val="both"/>
      </w:pPr>
      <w:r w:rsidRPr="00467CA9">
        <w:rPr>
          <w:rFonts w:eastAsia="Calibri" w:cs="Calibri"/>
        </w:rPr>
        <w:t>Without the Supplier waiving any other right or remedy it may have, if any amount due is not paid by the Customer by the due date, the Supplier may:</w:t>
      </w:r>
    </w:p>
    <w:p w14:paraId="65C53D4C" w14:textId="68B24FDB" w:rsidR="00467CA9" w:rsidRDefault="007D0E1F" w:rsidP="00467CA9">
      <w:pPr>
        <w:pStyle w:val="AHall-Level3"/>
      </w:pPr>
      <w:r>
        <w:t>C</w:t>
      </w:r>
      <w:r w:rsidR="00467CA9" w:rsidRPr="00053F93">
        <w:t>harge the Customer interest calculated at 1.5% on the balance of the amount due by the Customer from the due date until payment is received in full by the Supplier; and/or</w:t>
      </w:r>
      <w:r w:rsidR="00467CA9" w:rsidRPr="00053F93">
        <w:rPr>
          <w:color w:val="8D2F5E"/>
        </w:rPr>
        <w:t xml:space="preserve"> </w:t>
      </w:r>
    </w:p>
    <w:bookmarkEnd w:id="17"/>
    <w:p w14:paraId="5ACD77C1" w14:textId="0D9BA762" w:rsidR="00467CA9" w:rsidRDefault="007D0E1F" w:rsidP="00467CA9">
      <w:pPr>
        <w:pStyle w:val="AHall-Level3"/>
      </w:pPr>
      <w:r>
        <w:t>C</w:t>
      </w:r>
      <w:r w:rsidR="00467CA9">
        <w:t>harge the Customer all collection costs reasonably incurred by the Supplier in collection of the amount outstanding (including solicitor and/or collection agency fees); and/or</w:t>
      </w:r>
    </w:p>
    <w:p w14:paraId="17781D94" w14:textId="36D42B56" w:rsidR="00467CA9" w:rsidRDefault="007D0E1F" w:rsidP="00467CA9">
      <w:pPr>
        <w:pStyle w:val="AHall-Level3"/>
      </w:pPr>
      <w:r>
        <w:t>S</w:t>
      </w:r>
      <w:r w:rsidR="00467CA9">
        <w:t xml:space="preserve">uspend </w:t>
      </w:r>
      <w:r w:rsidR="00777472">
        <w:t xml:space="preserve">the relevant </w:t>
      </w:r>
      <w:r w:rsidR="00467CA9">
        <w:t xml:space="preserve">Microsoft Cloud </w:t>
      </w:r>
      <w:r w:rsidR="00594572">
        <w:t>S</w:t>
      </w:r>
      <w:r w:rsidR="00692417">
        <w:t>ervices</w:t>
      </w:r>
      <w:r w:rsidR="00467CA9">
        <w:t xml:space="preserve"> </w:t>
      </w:r>
      <w:bookmarkStart w:id="21" w:name="_Hlk85572875"/>
      <w:r w:rsidR="008F5D74">
        <w:t xml:space="preserve">(such that the Customer will not have access to those services) </w:t>
      </w:r>
      <w:bookmarkEnd w:id="21"/>
      <w:r w:rsidR="008F5D74">
        <w:t xml:space="preserve">and/or decline to place any additional Orders for the Customer and/or may suspend delivery of services to the Customer under any other agreement between the Supplier and the Customer, </w:t>
      </w:r>
      <w:r w:rsidR="00467CA9">
        <w:t>until the outstanding amount is paid in full</w:t>
      </w:r>
      <w:r w:rsidR="009728F8">
        <w:t xml:space="preserve"> provided that any suspension of Microsoft Cloud Services under this clause 8.3(c) does not in any way suspend or alter the Customer’s obligation to pay for the relevant Microsoft Cloud Services for the full term of the relevant subscription(s)</w:t>
      </w:r>
      <w:r w:rsidR="00467CA9">
        <w:t>. The Supplier will give 10</w:t>
      </w:r>
      <w:r w:rsidR="00467CA9">
        <w:rPr>
          <w:color w:val="808080"/>
        </w:rPr>
        <w:t xml:space="preserve"> </w:t>
      </w:r>
      <w:r w:rsidR="00467CA9">
        <w:t xml:space="preserve">Working Days’ notice in writing of its intention to suspend </w:t>
      </w:r>
      <w:bookmarkStart w:id="22" w:name="_Hlk85572944"/>
      <w:r w:rsidR="00961C7C">
        <w:t>Microsoft Cloud Services</w:t>
      </w:r>
      <w:bookmarkEnd w:id="22"/>
      <w:r w:rsidR="00961C7C">
        <w:t xml:space="preserve"> </w:t>
      </w:r>
      <w:r w:rsidR="00467CA9">
        <w:t>under this clause.</w:t>
      </w:r>
    </w:p>
    <w:p w14:paraId="761370E8" w14:textId="77777777" w:rsidR="00907931" w:rsidRPr="00AD3AB7" w:rsidRDefault="00907931" w:rsidP="0054159A">
      <w:pPr>
        <w:pStyle w:val="AHall-Level1"/>
      </w:pPr>
      <w:r w:rsidRPr="003D7DE8">
        <w:t>Taxes</w:t>
      </w:r>
      <w:r w:rsidRPr="00AD3AB7">
        <w:t xml:space="preserve"> </w:t>
      </w:r>
    </w:p>
    <w:p w14:paraId="62DF72AF" w14:textId="31ACC06C" w:rsidR="00467CA9" w:rsidRDefault="00467CA9" w:rsidP="00467CA9">
      <w:pPr>
        <w:pStyle w:val="AHall-Level2"/>
        <w:jc w:val="both"/>
      </w:pPr>
      <w:r w:rsidRPr="00467CA9">
        <w:rPr>
          <w:rFonts w:eastAsia="Calibri" w:cs="Calibri"/>
        </w:rPr>
        <w:t xml:space="preserve">In addition to the amounts due under clause 8, the Customer will pay the Supplier amounts equal to any applicable government taxes or duties however designated, based on this Agreement (or the Microsoft Cloud </w:t>
      </w:r>
      <w:r w:rsidR="00594572">
        <w:rPr>
          <w:rFonts w:eastAsia="Calibri" w:cs="Calibri"/>
        </w:rPr>
        <w:t>S</w:t>
      </w:r>
      <w:r w:rsidR="00692417">
        <w:rPr>
          <w:rFonts w:eastAsia="Calibri" w:cs="Calibri"/>
        </w:rPr>
        <w:t>ervices</w:t>
      </w:r>
      <w:r w:rsidRPr="00467CA9">
        <w:rPr>
          <w:rFonts w:eastAsia="Calibri" w:cs="Calibri"/>
        </w:rPr>
        <w:t xml:space="preserve"> provided under it), paid or payable by the Supplier in respect of the foregoing, exclusive however of taxes based on the Supplier’s income. </w:t>
      </w:r>
    </w:p>
    <w:p w14:paraId="313F8DE6" w14:textId="77777777" w:rsidR="00EE4A46" w:rsidRDefault="00EE4A46" w:rsidP="00EE4A46">
      <w:pPr>
        <w:pStyle w:val="AHall-Level1"/>
      </w:pPr>
      <w:bookmarkStart w:id="23" w:name="_Hlk2681226"/>
      <w:r w:rsidRPr="00EE4A46">
        <w:rPr>
          <w:rFonts w:eastAsia="Calibri" w:cs="Calibri"/>
        </w:rPr>
        <w:t>Customer Data</w:t>
      </w:r>
    </w:p>
    <w:p w14:paraId="6E3380BA" w14:textId="77777777" w:rsidR="00EE4A46" w:rsidRDefault="00EE4A46" w:rsidP="00EE4A46">
      <w:pPr>
        <w:pStyle w:val="AHall-Level2"/>
      </w:pPr>
      <w:r w:rsidRPr="00EE4A46">
        <w:rPr>
          <w:rFonts w:eastAsia="Calibri" w:cs="Calibri"/>
        </w:rPr>
        <w:t xml:space="preserve">Subject to clause 10.2, the Supplier </w:t>
      </w:r>
      <w:r w:rsidRPr="00EE4A46">
        <w:rPr>
          <w:rFonts w:cs="Calibri"/>
        </w:rPr>
        <w:t xml:space="preserve">may collect, use, transfer, disclose, and otherwise process </w:t>
      </w:r>
      <w:r w:rsidRPr="00EE4A46">
        <w:rPr>
          <w:rFonts w:eastAsia="Calibri" w:cs="Calibri"/>
        </w:rPr>
        <w:t xml:space="preserve">the Customer Data as required in its performance of this Agreement. </w:t>
      </w:r>
    </w:p>
    <w:p w14:paraId="48DE470C" w14:textId="77777777" w:rsidR="00EE4A46" w:rsidRDefault="00EE4A46" w:rsidP="00EE4A46">
      <w:pPr>
        <w:pStyle w:val="AHall-Level2"/>
      </w:pPr>
      <w:r w:rsidRPr="00EE4A46">
        <w:rPr>
          <w:rFonts w:eastAsia="Calibri" w:cs="Calibri"/>
        </w:rPr>
        <w:t xml:space="preserve">The Supplier will only access the Customer Data and disclose the Customer Data to law enforcement or government authorities to the extent required by law. If a request for Customer Data is made by a law enforcement agency or government authority (directly or through Microsoft), the Supplier will redirect the request to the Customer or if redirection is not permitted or feasible in the available time frame and unless legally prohibited from doing so, the Supplier will notify the Customer of the request as soon as practically possible. </w:t>
      </w:r>
    </w:p>
    <w:p w14:paraId="12586B5B" w14:textId="4B5EB9DD" w:rsidR="00EE4A46" w:rsidRPr="00C5566C" w:rsidRDefault="00EE4A46" w:rsidP="00EE4A46">
      <w:pPr>
        <w:pStyle w:val="AHall-Level2"/>
      </w:pPr>
      <w:r w:rsidRPr="00EE4A46">
        <w:rPr>
          <w:rFonts w:eastAsia="Calibri" w:cs="Calibri"/>
        </w:rPr>
        <w:t xml:space="preserve">The Customer will, as and to the extent required by law, notify individual users of the Microsoft Cloud </w:t>
      </w:r>
      <w:r w:rsidR="00594572">
        <w:rPr>
          <w:rFonts w:eastAsia="Calibri" w:cs="Calibri"/>
        </w:rPr>
        <w:t>S</w:t>
      </w:r>
      <w:r w:rsidR="00692417">
        <w:rPr>
          <w:rFonts w:eastAsia="Calibri" w:cs="Calibri"/>
        </w:rPr>
        <w:t>ervices</w:t>
      </w:r>
      <w:r w:rsidRPr="00EE4A46">
        <w:rPr>
          <w:rFonts w:eastAsia="Calibri" w:cs="Calibri"/>
        </w:rPr>
        <w:t xml:space="preserve">, that their data may be disclosed to law enforcement or other government authorities (if a request is made by law enforcement or other government authorities). It is the Customer’s responsibility to obtain consent from individual users to the potential for disclosure under this clause. </w:t>
      </w:r>
    </w:p>
    <w:p w14:paraId="651B4D49" w14:textId="1B6E3E7C" w:rsidR="00EE4A46" w:rsidRPr="00EE4A46" w:rsidRDefault="00EE4A46" w:rsidP="00EE4A46">
      <w:pPr>
        <w:pStyle w:val="AHall-Level2"/>
        <w:keepNext/>
        <w:rPr>
          <w:rFonts w:cs="Calibri"/>
        </w:rPr>
      </w:pPr>
      <w:r w:rsidRPr="00EE4A46">
        <w:rPr>
          <w:rFonts w:cs="Calibri"/>
        </w:rPr>
        <w:lastRenderedPageBreak/>
        <w:t xml:space="preserve">The Customer consents to Microsoft providing the Supplier and the Distributor with Customer Data and information that the Customer provides to Microsoft for the purposes of the Supplier and the Distributor ordering, </w:t>
      </w:r>
      <w:r w:rsidR="007D0E1F" w:rsidRPr="00EE4A46">
        <w:rPr>
          <w:rFonts w:cs="Calibri"/>
        </w:rPr>
        <w:t>provisioning,</w:t>
      </w:r>
      <w:r w:rsidRPr="00EE4A46">
        <w:rPr>
          <w:rFonts w:cs="Calibri"/>
        </w:rPr>
        <w:t xml:space="preserve"> and administering the Microsoft Cloud </w:t>
      </w:r>
      <w:r w:rsidR="00594572">
        <w:rPr>
          <w:rFonts w:cs="Calibri"/>
        </w:rPr>
        <w:t>S</w:t>
      </w:r>
      <w:r w:rsidR="00692417">
        <w:rPr>
          <w:rFonts w:cs="Calibri"/>
        </w:rPr>
        <w:t>ervices</w:t>
      </w:r>
      <w:r w:rsidRPr="00EE4A46">
        <w:rPr>
          <w:rFonts w:cs="Calibri"/>
        </w:rPr>
        <w:t>.</w:t>
      </w:r>
    </w:p>
    <w:p w14:paraId="5C41B94F" w14:textId="7AC277B2" w:rsidR="000F2D79" w:rsidRDefault="000F2D79" w:rsidP="00697BB8">
      <w:pPr>
        <w:pStyle w:val="AHall-Level1"/>
      </w:pPr>
      <w:r w:rsidRPr="00697BB8">
        <w:t>Personal Data and Data Protection</w:t>
      </w:r>
    </w:p>
    <w:p w14:paraId="7BE527CC" w14:textId="2F853E47" w:rsidR="00697BB8" w:rsidRPr="001C53D2" w:rsidRDefault="00697BB8" w:rsidP="00697BB8">
      <w:pPr>
        <w:pStyle w:val="AHall-Level2"/>
      </w:pPr>
      <w:r>
        <w:t xml:space="preserve">The </w:t>
      </w:r>
      <w:r w:rsidRPr="00697BB8">
        <w:t xml:space="preserve">Customer consents to the </w:t>
      </w:r>
      <w:r w:rsidR="005B57F0">
        <w:t>P</w:t>
      </w:r>
      <w:r w:rsidRPr="001C53D2">
        <w:t>rocessing of Personal Data by the Supplier for the purposes of this Agreement</w:t>
      </w:r>
      <w:r w:rsidR="00DC0B12">
        <w:t xml:space="preserve">, in accordance with this Agreement including </w:t>
      </w:r>
      <w:proofErr w:type="gramStart"/>
      <w:r w:rsidR="00DC0B12">
        <w:t>in particular the</w:t>
      </w:r>
      <w:proofErr w:type="gramEnd"/>
      <w:r w:rsidR="00DC0B12">
        <w:t xml:space="preserve"> </w:t>
      </w:r>
      <w:bookmarkStart w:id="24" w:name="_Hlk522903177"/>
      <w:r w:rsidR="00DC0B12" w:rsidRPr="00697BB8">
        <w:t xml:space="preserve">GDPR </w:t>
      </w:r>
      <w:r w:rsidR="00DC0B12">
        <w:t>Attachment</w:t>
      </w:r>
      <w:bookmarkEnd w:id="24"/>
      <w:r w:rsidRPr="001C53D2">
        <w:t xml:space="preserve">. Before providing Personal Data to the Supplier, Customer will obtain all required consents from third parties (including Customer’s contacts, partners, distributors, administrators, and employees) under applicable </w:t>
      </w:r>
      <w:r w:rsidR="003A5E78" w:rsidRPr="001C53D2">
        <w:t>D</w:t>
      </w:r>
      <w:r w:rsidRPr="001C53D2">
        <w:t xml:space="preserve">ata </w:t>
      </w:r>
      <w:r w:rsidR="003A5E78" w:rsidRPr="001C53D2">
        <w:t>P</w:t>
      </w:r>
      <w:r w:rsidRPr="001C53D2">
        <w:t xml:space="preserve">rotection </w:t>
      </w:r>
      <w:r w:rsidR="003A5E78" w:rsidRPr="001C53D2">
        <w:t>L</w:t>
      </w:r>
      <w:r w:rsidRPr="001C53D2">
        <w:t>aws.</w:t>
      </w:r>
    </w:p>
    <w:p w14:paraId="4FF6BF51" w14:textId="56D6D9AD" w:rsidR="000E1CF8" w:rsidRPr="00697BB8" w:rsidRDefault="000E1CF8" w:rsidP="00697BB8">
      <w:pPr>
        <w:pStyle w:val="AHall-Level2"/>
      </w:pPr>
      <w:r w:rsidRPr="00697BB8">
        <w:t xml:space="preserve">The Customer acknowledges that </w:t>
      </w:r>
      <w:r w:rsidR="00DE187B">
        <w:t>P</w:t>
      </w:r>
      <w:r w:rsidRPr="00697BB8">
        <w:t>rocessing of Personal Data by Microsoft is addressed in the Microsoft Customer Agreement.</w:t>
      </w:r>
    </w:p>
    <w:p w14:paraId="7E3B8439" w14:textId="25B2F33A" w:rsidR="00697BB8" w:rsidRDefault="00697BB8" w:rsidP="00697BB8">
      <w:pPr>
        <w:pStyle w:val="AHall-Level2"/>
      </w:pPr>
      <w:r w:rsidRPr="00697BB8">
        <w:t>To the extent permitted by applicable law</w:t>
      </w:r>
      <w:r w:rsidR="00DC0B12">
        <w:t xml:space="preserve"> and subject to applicable contractual rights and obligations, including the rights and obligations in the </w:t>
      </w:r>
      <w:r w:rsidR="00DC0B12" w:rsidRPr="00697BB8">
        <w:t xml:space="preserve">GDPR </w:t>
      </w:r>
      <w:r w:rsidR="00F34E09">
        <w:t>Attachment</w:t>
      </w:r>
      <w:r w:rsidRPr="00697BB8">
        <w:t xml:space="preserve">, Personal Data collected by the Supplier under this Agreement may be transferred, stored and processed in the </w:t>
      </w:r>
      <w:r w:rsidR="00DC0B12">
        <w:t xml:space="preserve">United Kingdom </w:t>
      </w:r>
      <w:r w:rsidRPr="00697BB8">
        <w:t xml:space="preserve">and/or </w:t>
      </w:r>
      <w:r w:rsidR="00DC0B12">
        <w:t xml:space="preserve">any other </w:t>
      </w:r>
      <w:r w:rsidRPr="00697BB8">
        <w:t xml:space="preserve">country (or countries) in which the Supplier maintains facilities or any other country in which the Supplier’s contractors or service providers (including for example Microsoft and other third party vendors) maintain facilities. </w:t>
      </w:r>
    </w:p>
    <w:p w14:paraId="1231A835" w14:textId="0D451B4A" w:rsidR="003B2496" w:rsidRDefault="00960144" w:rsidP="003B2496">
      <w:pPr>
        <w:pStyle w:val="AHall-Level2"/>
      </w:pPr>
      <w:r>
        <w:t xml:space="preserve">In the event of any </w:t>
      </w:r>
      <w:r w:rsidR="005D17FF">
        <w:t>Personal Data Breach</w:t>
      </w:r>
      <w:r w:rsidR="00ED050E">
        <w:t>, the Supplier will comply with its obligations</w:t>
      </w:r>
      <w:r w:rsidR="001D66BC">
        <w:t xml:space="preserve">, </w:t>
      </w:r>
      <w:r w:rsidR="00A636B3">
        <w:t>inclu</w:t>
      </w:r>
      <w:r w:rsidR="00510E9A">
        <w:t>d</w:t>
      </w:r>
      <w:r w:rsidR="00A636B3">
        <w:t xml:space="preserve">ing </w:t>
      </w:r>
      <w:r w:rsidR="00510E9A">
        <w:t xml:space="preserve">notification </w:t>
      </w:r>
      <w:r w:rsidR="00A636B3">
        <w:t>obligation</w:t>
      </w:r>
      <w:r w:rsidR="00510E9A">
        <w:t>s</w:t>
      </w:r>
      <w:r w:rsidR="001D66BC">
        <w:t>,</w:t>
      </w:r>
      <w:r w:rsidR="00510E9A">
        <w:t xml:space="preserve"> </w:t>
      </w:r>
      <w:r w:rsidR="00181C5C">
        <w:t>(if any)</w:t>
      </w:r>
      <w:r w:rsidR="00BE5309">
        <w:t xml:space="preserve">, </w:t>
      </w:r>
      <w:r w:rsidR="00ED050E">
        <w:t xml:space="preserve">under </w:t>
      </w:r>
      <w:r w:rsidR="00C364DC">
        <w:t xml:space="preserve">the </w:t>
      </w:r>
      <w:r w:rsidR="00ED050E">
        <w:t xml:space="preserve">Data Protection Laws. </w:t>
      </w:r>
      <w:r w:rsidR="003B2496" w:rsidRPr="00697BB8">
        <w:t xml:space="preserve">The Customer acknowledges that </w:t>
      </w:r>
      <w:r w:rsidR="00337FA4">
        <w:t xml:space="preserve">the </w:t>
      </w:r>
      <w:r w:rsidR="006D69DD">
        <w:t xml:space="preserve">obligations </w:t>
      </w:r>
      <w:r w:rsidR="00337FA4">
        <w:t>that Micro</w:t>
      </w:r>
      <w:r w:rsidR="006C15D7">
        <w:t>s</w:t>
      </w:r>
      <w:r w:rsidR="00337FA4">
        <w:t xml:space="preserve">oft may have </w:t>
      </w:r>
      <w:r w:rsidR="003C66AE">
        <w:t xml:space="preserve">in respect of </w:t>
      </w:r>
      <w:r w:rsidR="006C6815">
        <w:t xml:space="preserve">a </w:t>
      </w:r>
      <w:r w:rsidR="003C66AE">
        <w:t xml:space="preserve">Personal Data </w:t>
      </w:r>
      <w:r w:rsidR="006C6815">
        <w:t>Breach</w:t>
      </w:r>
      <w:r w:rsidR="00AE44C2">
        <w:t>,</w:t>
      </w:r>
      <w:r w:rsidR="006C6815">
        <w:t xml:space="preserve"> </w:t>
      </w:r>
      <w:r w:rsidR="00323FCA">
        <w:t>where applicable</w:t>
      </w:r>
      <w:r w:rsidR="00AE44C2">
        <w:t>,</w:t>
      </w:r>
      <w:r w:rsidR="00323FCA">
        <w:t xml:space="preserve"> </w:t>
      </w:r>
      <w:r w:rsidR="00ED5085">
        <w:t xml:space="preserve">are </w:t>
      </w:r>
      <w:r w:rsidR="003B2496" w:rsidRPr="00697BB8">
        <w:t>addressed in the Microsoft Customer Agreement.</w:t>
      </w:r>
    </w:p>
    <w:bookmarkEnd w:id="23"/>
    <w:p w14:paraId="46985E80" w14:textId="77777777" w:rsidR="00E21AE4" w:rsidRPr="00E21AE4" w:rsidRDefault="00E21AE4" w:rsidP="00E21AE4">
      <w:pPr>
        <w:pStyle w:val="AHall-Level1"/>
        <w:rPr>
          <w:rFonts w:cs="Calibri"/>
        </w:rPr>
      </w:pPr>
      <w:r w:rsidRPr="00E21AE4">
        <w:rPr>
          <w:rFonts w:cs="Calibri"/>
        </w:rPr>
        <w:t>Confidential Information</w:t>
      </w:r>
    </w:p>
    <w:p w14:paraId="5E6E26C5" w14:textId="77777777" w:rsidR="00E21AE4" w:rsidRPr="00E21AE4" w:rsidRDefault="00E21AE4" w:rsidP="00E21AE4">
      <w:pPr>
        <w:pStyle w:val="AHall-Level2"/>
        <w:jc w:val="both"/>
        <w:rPr>
          <w:rFonts w:cs="Calibri"/>
        </w:rPr>
      </w:pPr>
      <w:r w:rsidRPr="00E21AE4">
        <w:rPr>
          <w:rFonts w:cs="Calibri"/>
        </w:rPr>
        <w:t>Each party agrees to:</w:t>
      </w:r>
    </w:p>
    <w:p w14:paraId="42D23E57" w14:textId="76B5AF4F" w:rsidR="00E21AE4" w:rsidRPr="00E21AE4" w:rsidRDefault="007D0E1F" w:rsidP="00E21AE4">
      <w:pPr>
        <w:pStyle w:val="AHall-Level3"/>
        <w:rPr>
          <w:rFonts w:cs="Calibri"/>
        </w:rPr>
      </w:pPr>
      <w:r>
        <w:rPr>
          <w:rFonts w:cs="Calibri"/>
        </w:rPr>
        <w:t>H</w:t>
      </w:r>
      <w:r w:rsidR="00E21AE4" w:rsidRPr="00E21AE4">
        <w:rPr>
          <w:rFonts w:cs="Calibri"/>
        </w:rPr>
        <w:t>old in confidence all Confidential Information disclosed to it by the other party including, but without limitation, information which:</w:t>
      </w:r>
    </w:p>
    <w:p w14:paraId="16AE633A" w14:textId="0B373038" w:rsidR="00E21AE4" w:rsidRPr="00E21AE4" w:rsidRDefault="007D0E1F" w:rsidP="00E21AE4">
      <w:pPr>
        <w:pStyle w:val="AHall-Level4"/>
        <w:rPr>
          <w:rFonts w:cs="Calibri"/>
        </w:rPr>
      </w:pPr>
      <w:r>
        <w:rPr>
          <w:rFonts w:cs="Calibri"/>
        </w:rPr>
        <w:t>C</w:t>
      </w:r>
      <w:r w:rsidR="00E21AE4" w:rsidRPr="00E21AE4">
        <w:rPr>
          <w:rFonts w:cs="Calibri"/>
        </w:rPr>
        <w:t xml:space="preserve">omes into its possession </w:t>
      </w:r>
      <w:proofErr w:type="gramStart"/>
      <w:r w:rsidR="00E21AE4" w:rsidRPr="00E21AE4">
        <w:rPr>
          <w:rFonts w:cs="Calibri"/>
        </w:rPr>
        <w:t>as a result of</w:t>
      </w:r>
      <w:proofErr w:type="gramEnd"/>
      <w:r w:rsidR="00E21AE4" w:rsidRPr="00E21AE4">
        <w:rPr>
          <w:rFonts w:cs="Calibri"/>
        </w:rPr>
        <w:t>, or in the performance of, this Agreement; or</w:t>
      </w:r>
    </w:p>
    <w:p w14:paraId="3B2176D2" w14:textId="6DAB8FFD" w:rsidR="00E21AE4" w:rsidRPr="00E21AE4" w:rsidRDefault="007D0E1F" w:rsidP="00E21AE4">
      <w:pPr>
        <w:pStyle w:val="AHall-Level4"/>
        <w:rPr>
          <w:rFonts w:cs="Calibri"/>
        </w:rPr>
      </w:pPr>
      <w:r>
        <w:rPr>
          <w:rFonts w:cs="Calibri"/>
        </w:rPr>
        <w:t>I</w:t>
      </w:r>
      <w:r w:rsidR="00E21AE4" w:rsidRPr="00E21AE4">
        <w:rPr>
          <w:rFonts w:cs="Calibri"/>
        </w:rPr>
        <w:t>s confidential and clearly so identified; or</w:t>
      </w:r>
    </w:p>
    <w:p w14:paraId="0DD82C76" w14:textId="7D597852" w:rsidR="00E21AE4" w:rsidRPr="00E21AE4" w:rsidRDefault="007D0E1F" w:rsidP="00E21AE4">
      <w:pPr>
        <w:pStyle w:val="AHall-Level4"/>
        <w:rPr>
          <w:rFonts w:cs="Calibri"/>
        </w:rPr>
      </w:pPr>
      <w:r>
        <w:rPr>
          <w:rFonts w:cs="Calibri"/>
        </w:rPr>
        <w:t>I</w:t>
      </w:r>
      <w:r w:rsidR="00E21AE4" w:rsidRPr="00E21AE4">
        <w:rPr>
          <w:rFonts w:cs="Calibri"/>
        </w:rPr>
        <w:t>nvolves business plans or financial and personnel affairs, and</w:t>
      </w:r>
    </w:p>
    <w:p w14:paraId="423F6F24" w14:textId="34044B20" w:rsidR="00E21AE4" w:rsidRPr="00E21AE4" w:rsidRDefault="007D0E1F" w:rsidP="00E21AE4">
      <w:pPr>
        <w:pStyle w:val="AHall-Level3"/>
        <w:rPr>
          <w:rFonts w:cs="Calibri"/>
        </w:rPr>
      </w:pPr>
      <w:r>
        <w:t>T</w:t>
      </w:r>
      <w:r w:rsidR="00E21AE4">
        <w:t>ake reasonable steps to:</w:t>
      </w:r>
    </w:p>
    <w:p w14:paraId="16979A50" w14:textId="27E1BC20" w:rsidR="00E21AE4" w:rsidRPr="00E21AE4" w:rsidRDefault="007D0E1F" w:rsidP="00E21AE4">
      <w:pPr>
        <w:pStyle w:val="AHall-Level4"/>
        <w:rPr>
          <w:rFonts w:cs="Calibri"/>
        </w:rPr>
      </w:pPr>
      <w:r>
        <w:t>P</w:t>
      </w:r>
      <w:r w:rsidR="00E21AE4">
        <w:t xml:space="preserve">rotect the other party’s Confidential </w:t>
      </w:r>
      <w:r>
        <w:t>Information,</w:t>
      </w:r>
    </w:p>
    <w:p w14:paraId="5107A78F" w14:textId="596465CC" w:rsidR="00E21AE4" w:rsidRPr="00E21AE4" w:rsidRDefault="007D0E1F" w:rsidP="00E21AE4">
      <w:pPr>
        <w:pStyle w:val="AHall-Level4"/>
        <w:rPr>
          <w:rFonts w:cs="Calibri"/>
        </w:rPr>
      </w:pPr>
      <w:r>
        <w:rPr>
          <w:rFonts w:cs="Calibri"/>
        </w:rPr>
        <w:t>U</w:t>
      </w:r>
      <w:r w:rsidR="00E21AE4" w:rsidRPr="00E21AE4">
        <w:rPr>
          <w:rFonts w:cs="Calibri"/>
        </w:rPr>
        <w:t>se the Confidential Information only for the purposes of this Agreement; and</w:t>
      </w:r>
    </w:p>
    <w:p w14:paraId="2DB3F124" w14:textId="4ABDB786" w:rsidR="00E21AE4" w:rsidRPr="00E21AE4" w:rsidRDefault="007D0E1F" w:rsidP="00E21AE4">
      <w:pPr>
        <w:pStyle w:val="AHall-Level4"/>
        <w:ind w:left="1985" w:hanging="284"/>
        <w:rPr>
          <w:rFonts w:cs="Calibri"/>
        </w:rPr>
      </w:pPr>
      <w:r>
        <w:rPr>
          <w:rFonts w:cs="Calibri"/>
        </w:rPr>
        <w:t>P</w:t>
      </w:r>
      <w:r w:rsidR="00E21AE4" w:rsidRPr="00E21AE4">
        <w:rPr>
          <w:rFonts w:cs="Calibri"/>
        </w:rPr>
        <w:t>rotect the Confidential Information from unauthorised access or use by, or disclosure to, any third party or misuse, damage or destruction by any person.</w:t>
      </w:r>
    </w:p>
    <w:p w14:paraId="6B36C3E6" w14:textId="431ADF99" w:rsidR="00E21AE4" w:rsidRDefault="00E21AE4" w:rsidP="00E21AE4">
      <w:pPr>
        <w:pStyle w:val="AHall-Level2"/>
      </w:pPr>
      <w:r>
        <w:t>A party may disclose the other</w:t>
      </w:r>
      <w:r w:rsidR="007F657C">
        <w:t xml:space="preserve"> party</w:t>
      </w:r>
      <w:r>
        <w:t xml:space="preserve">’s Confidential Information if </w:t>
      </w:r>
      <w:r w:rsidR="007F657C">
        <w:t xml:space="preserve">and to the extent </w:t>
      </w:r>
      <w:r>
        <w:t xml:space="preserve">required by law </w:t>
      </w:r>
      <w:r w:rsidR="00400988">
        <w:t xml:space="preserve">if </w:t>
      </w:r>
      <w:r>
        <w:t xml:space="preserve">it </w:t>
      </w:r>
      <w:r w:rsidR="00400988">
        <w:t xml:space="preserve">first </w:t>
      </w:r>
      <w:r>
        <w:t xml:space="preserve">notifies the other party </w:t>
      </w:r>
      <w:r w:rsidR="00400988">
        <w:t xml:space="preserve">of the obligation to disclose </w:t>
      </w:r>
      <w:r w:rsidR="008F1F42">
        <w:t xml:space="preserve">the Confidential Information, </w:t>
      </w:r>
      <w:r w:rsidR="00400988">
        <w:t>provided that</w:t>
      </w:r>
      <w:r w:rsidR="008F1F42">
        <w:t xml:space="preserve"> a party is not required to notify the other party under this clause </w:t>
      </w:r>
      <w:r>
        <w:t xml:space="preserve">if </w:t>
      </w:r>
      <w:r w:rsidR="008F1F42">
        <w:t xml:space="preserve">it is not </w:t>
      </w:r>
      <w:r>
        <w:t>legally permi</w:t>
      </w:r>
      <w:r w:rsidR="008F1F42">
        <w:t xml:space="preserve">tted to do so or </w:t>
      </w:r>
      <w:r>
        <w:t xml:space="preserve">if the timing within which the party is required </w:t>
      </w:r>
      <w:r w:rsidR="008F1F42">
        <w:t xml:space="preserve">by law </w:t>
      </w:r>
      <w:r>
        <w:t xml:space="preserve">to disclose the Confidential Information </w:t>
      </w:r>
      <w:r w:rsidR="008F1F42">
        <w:t xml:space="preserve">does not permit notification to the </w:t>
      </w:r>
      <w:r>
        <w:t>other party.</w:t>
      </w:r>
    </w:p>
    <w:p w14:paraId="32F29F8E" w14:textId="42584F8E" w:rsidR="00907931" w:rsidRPr="003D7DE8" w:rsidRDefault="00907931" w:rsidP="0054159A">
      <w:pPr>
        <w:pStyle w:val="AHall-Level1"/>
      </w:pPr>
      <w:r w:rsidRPr="003D7DE8">
        <w:lastRenderedPageBreak/>
        <w:t xml:space="preserve">Intellectual property </w:t>
      </w:r>
    </w:p>
    <w:p w14:paraId="20DFD298" w14:textId="56D1AAAB" w:rsidR="00907931" w:rsidRPr="003D7DE8" w:rsidRDefault="00A31295" w:rsidP="0054159A">
      <w:pPr>
        <w:pStyle w:val="AHall-Level2"/>
        <w:jc w:val="both"/>
      </w:pPr>
      <w:r>
        <w:t>Refer to the Microsoft C</w:t>
      </w:r>
      <w:r w:rsidR="00F31004">
        <w:t>ustomer</w:t>
      </w:r>
      <w:r>
        <w:t xml:space="preserve"> Agreement. </w:t>
      </w:r>
    </w:p>
    <w:p w14:paraId="459EDA0D" w14:textId="77777777" w:rsidR="00907931" w:rsidRPr="003D7DE8" w:rsidRDefault="006A042F" w:rsidP="0054159A">
      <w:pPr>
        <w:pStyle w:val="AHall-Level1"/>
      </w:pPr>
      <w:r>
        <w:t>No w</w:t>
      </w:r>
      <w:r w:rsidR="00907931" w:rsidRPr="003D7DE8">
        <w:t>arrant</w:t>
      </w:r>
      <w:r>
        <w:t>ies</w:t>
      </w:r>
    </w:p>
    <w:p w14:paraId="7A1FED7A" w14:textId="57D6C5A9" w:rsidR="00907931" w:rsidRPr="00892634" w:rsidRDefault="004238EE" w:rsidP="0054159A">
      <w:pPr>
        <w:pStyle w:val="AHall-Level2"/>
        <w:jc w:val="both"/>
      </w:pPr>
      <w:r>
        <w:t>T</w:t>
      </w:r>
      <w:r w:rsidRPr="00892634">
        <w:t>o the extent permitted by law</w:t>
      </w:r>
      <w:r>
        <w:t>, a</w:t>
      </w:r>
      <w:r w:rsidR="00907931" w:rsidRPr="003D7DE8">
        <w:t xml:space="preserve">ll warranties, </w:t>
      </w:r>
      <w:r w:rsidR="007D0E1F" w:rsidRPr="003D7DE8">
        <w:t>terms,</w:t>
      </w:r>
      <w:r w:rsidR="00907931" w:rsidRPr="003D7DE8">
        <w:t xml:space="preserve"> and conditions (including without limitation, </w:t>
      </w:r>
      <w:r w:rsidR="007D0E1F" w:rsidRPr="003D7DE8">
        <w:t>warranties,</w:t>
      </w:r>
      <w:r w:rsidR="00907931" w:rsidRPr="003D7DE8">
        <w:t xml:space="preserve"> and </w:t>
      </w:r>
      <w:r w:rsidR="00907931" w:rsidRPr="00892634">
        <w:t>conditions as to fitness for purpose and merchantability)</w:t>
      </w:r>
      <w:r>
        <w:t xml:space="preserve"> </w:t>
      </w:r>
      <w:r w:rsidR="00907931" w:rsidRPr="00892634">
        <w:t xml:space="preserve">implied by </w:t>
      </w:r>
      <w:r>
        <w:t xml:space="preserve">legislation or otherwise, </w:t>
      </w:r>
      <w:r w:rsidR="00907931" w:rsidRPr="00892634">
        <w:t xml:space="preserve">are excluded </w:t>
      </w:r>
      <w:r w:rsidR="00356BAE" w:rsidRPr="00892634">
        <w:t>by the Supplier</w:t>
      </w:r>
      <w:r w:rsidR="00907931" w:rsidRPr="00892634">
        <w:t xml:space="preserve">. </w:t>
      </w:r>
    </w:p>
    <w:p w14:paraId="35E64979" w14:textId="448D57AF" w:rsidR="004C540D" w:rsidRPr="00892634" w:rsidRDefault="004C540D" w:rsidP="004C540D">
      <w:pPr>
        <w:pStyle w:val="AHall-Level1"/>
      </w:pPr>
      <w:r w:rsidRPr="00892634">
        <w:t xml:space="preserve">Warranty position for Microsoft Cloud </w:t>
      </w:r>
      <w:r w:rsidR="00D26C34">
        <w:t>S</w:t>
      </w:r>
      <w:r w:rsidR="00692417">
        <w:t xml:space="preserve">ervices </w:t>
      </w:r>
      <w:r w:rsidRPr="00892634">
        <w:t xml:space="preserve"> </w:t>
      </w:r>
    </w:p>
    <w:p w14:paraId="5E9D6D03" w14:textId="1BA119FF" w:rsidR="00EE4A46" w:rsidRPr="001A366D" w:rsidRDefault="00EE4A46" w:rsidP="001A366D">
      <w:pPr>
        <w:pStyle w:val="AHall-Level2"/>
      </w:pPr>
      <w:r w:rsidRPr="001A366D">
        <w:t xml:space="preserve">The Supplier will use reasonable </w:t>
      </w:r>
      <w:proofErr w:type="gramStart"/>
      <w:r w:rsidR="00861B82" w:rsidRPr="001A366D">
        <w:t>endeavour’s</w:t>
      </w:r>
      <w:proofErr w:type="gramEnd"/>
      <w:r w:rsidRPr="001A366D">
        <w:t xml:space="preserve"> to assist the Customer to deal with Microsoft on any warranty claims in respect of the Microsoft Cloud </w:t>
      </w:r>
      <w:r w:rsidR="00D26C34">
        <w:t>S</w:t>
      </w:r>
      <w:r w:rsidR="00692417">
        <w:t>ervices</w:t>
      </w:r>
      <w:r w:rsidRPr="001A366D">
        <w:t>.</w:t>
      </w:r>
    </w:p>
    <w:p w14:paraId="586C05EC" w14:textId="00D2CB53" w:rsidR="00EE4A46" w:rsidRPr="00EE4A46" w:rsidRDefault="00EE4A46" w:rsidP="00EE4A46">
      <w:pPr>
        <w:pStyle w:val="AHall-Level2"/>
      </w:pPr>
      <w:r w:rsidRPr="00EE4A46">
        <w:t>Subject to clause 6 and clause 1</w:t>
      </w:r>
      <w:r w:rsidR="00543380">
        <w:t>5</w:t>
      </w:r>
      <w:r w:rsidRPr="00EE4A46">
        <w:t xml:space="preserve">.1, the Supplier has no obligations in respect of defects, support requirements or otherwise for the Microsoft Cloud </w:t>
      </w:r>
      <w:r w:rsidR="00D26C34">
        <w:t>S</w:t>
      </w:r>
      <w:r w:rsidR="00692417">
        <w:t>ervices</w:t>
      </w:r>
      <w:r w:rsidRPr="00EE4A46">
        <w:t xml:space="preserve"> including without limitation that in the event of any defect or failure of the Microsoft Cloud </w:t>
      </w:r>
      <w:r w:rsidR="00D26C34">
        <w:t>S</w:t>
      </w:r>
      <w:r w:rsidR="00692417">
        <w:t>ervices</w:t>
      </w:r>
      <w:r w:rsidRPr="00EE4A46">
        <w:t xml:space="preserve"> the Supplier has no obligation to provide any interim hardware, software, other </w:t>
      </w:r>
      <w:r w:rsidR="007D0E1F" w:rsidRPr="00EE4A46">
        <w:t>equipment,</w:t>
      </w:r>
      <w:r w:rsidRPr="00EE4A46">
        <w:t xml:space="preserve"> or remedial service.</w:t>
      </w:r>
    </w:p>
    <w:p w14:paraId="432C15E9" w14:textId="77777777" w:rsidR="00EE4A46" w:rsidRDefault="00EE4A46" w:rsidP="00EE4A46">
      <w:pPr>
        <w:pStyle w:val="AHall-Level1"/>
      </w:pPr>
      <w:r w:rsidRPr="00EE4A46">
        <w:rPr>
          <w:rFonts w:eastAsia="Calibri" w:cs="Calibri"/>
        </w:rPr>
        <w:t>Termination of Agreement</w:t>
      </w:r>
    </w:p>
    <w:p w14:paraId="0D516A0F" w14:textId="556C3D05" w:rsidR="00EE4A46" w:rsidRPr="00EE4A46" w:rsidRDefault="00EE4A46" w:rsidP="00EE4A46">
      <w:pPr>
        <w:pStyle w:val="AHall-Level2"/>
      </w:pPr>
      <w:bookmarkStart w:id="25" w:name="_Hlk2681409"/>
      <w:r w:rsidRPr="00EE4A46">
        <w:t xml:space="preserve">Except where the Customer has unexpired subscriptions (whether initial term or renewal term) to Microsoft Cloud </w:t>
      </w:r>
      <w:r w:rsidR="00D26C34">
        <w:t>S</w:t>
      </w:r>
      <w:r w:rsidR="00692417">
        <w:t>ervices</w:t>
      </w:r>
      <w:r w:rsidRPr="00EE4A46">
        <w:t xml:space="preserve">, either party may terminate this Agreement on 30 days’ written notice to the other party. </w:t>
      </w:r>
    </w:p>
    <w:p w14:paraId="075E6FD5" w14:textId="31CEE5ED" w:rsidR="00EE4A46" w:rsidRPr="00EE4A46" w:rsidRDefault="00EE4A46" w:rsidP="00EE4A46">
      <w:pPr>
        <w:pStyle w:val="AHall-Level2"/>
      </w:pPr>
      <w:bookmarkStart w:id="26" w:name="_Hlk2681436"/>
      <w:bookmarkEnd w:id="25"/>
      <w:r w:rsidRPr="00EE4A46">
        <w:t>Either party may terminate this Agreement immediately (or with effect from any later date that it may nominate) by written notice to the other party if the other party ceases business or if one or more Insolvency Event occurs in relation to that other party. For the purposes of this clause, ‘Insolvency Event’ means, in respect of a party (other than for the purpose of solvent reconstruction or amalgamation):</w:t>
      </w:r>
    </w:p>
    <w:p w14:paraId="4CF50290" w14:textId="1ADB9F15" w:rsidR="00EE4A46" w:rsidRDefault="007D0E1F" w:rsidP="00EE4A46">
      <w:pPr>
        <w:pStyle w:val="AHall-Level3"/>
      </w:pPr>
      <w:r>
        <w:t>A</w:t>
      </w:r>
      <w:r w:rsidR="00EE4A46">
        <w:t xml:space="preserve"> receiver, manager or liquidator is appointed over the party’s undertaking </w:t>
      </w:r>
      <w:r>
        <w:t>/ assets,</w:t>
      </w:r>
      <w:r w:rsidR="00EE4A46">
        <w:t xml:space="preserve"> or the party </w:t>
      </w:r>
      <w:r>
        <w:t>enters</w:t>
      </w:r>
      <w:r w:rsidR="00EE4A46">
        <w:t xml:space="preserve"> any assignment, </w:t>
      </w:r>
      <w:r>
        <w:t>composition,</w:t>
      </w:r>
      <w:r w:rsidR="00EE4A46">
        <w:t xml:space="preserve"> or arrangement with its creditors; or</w:t>
      </w:r>
    </w:p>
    <w:p w14:paraId="6E703363" w14:textId="19DDD954" w:rsidR="00EE4A46" w:rsidRDefault="007D0E1F" w:rsidP="00EE4A46">
      <w:pPr>
        <w:pStyle w:val="AHall-Level3"/>
      </w:pPr>
      <w:r>
        <w:t>T</w:t>
      </w:r>
      <w:r w:rsidR="00EE4A46">
        <w:t xml:space="preserve">he party is unable to pay its debts when </w:t>
      </w:r>
      <w:r>
        <w:t>due or</w:t>
      </w:r>
      <w:r w:rsidR="00EE4A46">
        <w:t xml:space="preserve"> is deemed unable to pay its debts under any </w:t>
      </w:r>
      <w:r>
        <w:t>law or</w:t>
      </w:r>
      <w:r w:rsidR="00EE4A46">
        <w:t xml:space="preserve"> suspends payment to its creditors.</w:t>
      </w:r>
    </w:p>
    <w:bookmarkEnd w:id="26"/>
    <w:p w14:paraId="61705E70" w14:textId="77777777" w:rsidR="00EE4A46" w:rsidRPr="00EE4A46" w:rsidRDefault="00EE4A46" w:rsidP="00EE4A46">
      <w:pPr>
        <w:pStyle w:val="AHall-Level2"/>
      </w:pPr>
      <w:r w:rsidRPr="00EE4A46">
        <w:t xml:space="preserve">Without limiting any other rights of termination </w:t>
      </w:r>
      <w:r w:rsidR="00796E7D">
        <w:t xml:space="preserve">that </w:t>
      </w:r>
      <w:r w:rsidRPr="00EE4A46">
        <w:t>a party may have, either party may terminate this Agreement on written notice to the other party if the other party:</w:t>
      </w:r>
    </w:p>
    <w:p w14:paraId="2EE3EA19" w14:textId="1819EBDF" w:rsidR="00EE4A46" w:rsidRDefault="007D0E1F" w:rsidP="00EE4A46">
      <w:pPr>
        <w:pStyle w:val="AHall-Level3"/>
      </w:pPr>
      <w:r>
        <w:t>C</w:t>
      </w:r>
      <w:r w:rsidR="00EE4A46">
        <w:t>ommits a material breach of any of its obligations under this Agreement; and</w:t>
      </w:r>
    </w:p>
    <w:p w14:paraId="78987AC6" w14:textId="287F0B17" w:rsidR="00EE4A46" w:rsidRDefault="007D0E1F" w:rsidP="00EE4A46">
      <w:pPr>
        <w:pStyle w:val="AHall-Level3"/>
      </w:pPr>
      <w:r>
        <w:t>F</w:t>
      </w:r>
      <w:r w:rsidR="00EE4A46">
        <w:t>ails to remedy that breach within 30 days of prior written notice of such breach.</w:t>
      </w:r>
    </w:p>
    <w:p w14:paraId="0CAAF8E4" w14:textId="1EA00938" w:rsidR="00EE4A46" w:rsidRDefault="00EE4A46" w:rsidP="00EE4A46">
      <w:pPr>
        <w:pStyle w:val="AHall-Level2"/>
      </w:pPr>
      <w:r w:rsidRPr="00EE4A46">
        <w:t>This Agreement will automatically terminate if the Supplier’s agreement with its distributor under which the Supplier is authori</w:t>
      </w:r>
      <w:r w:rsidR="002F320B">
        <w:t>s</w:t>
      </w:r>
      <w:r w:rsidRPr="00EE4A46">
        <w:t xml:space="preserve">ed to resell the relevant Microsoft Cloud </w:t>
      </w:r>
      <w:r w:rsidR="007D0E1F">
        <w:t xml:space="preserve">Services </w:t>
      </w:r>
      <w:r w:rsidR="007D0E1F" w:rsidRPr="00EE4A46">
        <w:t>terminates</w:t>
      </w:r>
      <w:r w:rsidRPr="00EE4A46">
        <w:t xml:space="preserve"> for any reason. </w:t>
      </w:r>
    </w:p>
    <w:p w14:paraId="161AF927" w14:textId="77777777" w:rsidR="00907931" w:rsidRPr="00E23B8C" w:rsidRDefault="00907931" w:rsidP="001A366D">
      <w:pPr>
        <w:pStyle w:val="AHall-Level1"/>
      </w:pPr>
      <w:r w:rsidRPr="00E23B8C">
        <w:lastRenderedPageBreak/>
        <w:t xml:space="preserve">Consequences of termination </w:t>
      </w:r>
    </w:p>
    <w:p w14:paraId="23D51B18" w14:textId="758FC157" w:rsidR="00C814B8" w:rsidRDefault="008228DD" w:rsidP="0054159A">
      <w:pPr>
        <w:pStyle w:val="AHall-Level2"/>
        <w:jc w:val="both"/>
      </w:pPr>
      <w:r>
        <w:t>O</w:t>
      </w:r>
      <w:r w:rsidR="00907931" w:rsidRPr="00E23B8C">
        <w:t>n termination of this Agreement</w:t>
      </w:r>
    </w:p>
    <w:p w14:paraId="7CBEE2D3" w14:textId="7FCD5074" w:rsidR="00C814B8" w:rsidRDefault="007D0E1F" w:rsidP="00233272">
      <w:pPr>
        <w:pStyle w:val="AHall-Level3"/>
      </w:pPr>
      <w:r>
        <w:t>W</w:t>
      </w:r>
      <w:r w:rsidR="00C814B8">
        <w:t xml:space="preserve">here the </w:t>
      </w:r>
      <w:r w:rsidR="00796E7D">
        <w:t>Customer</w:t>
      </w:r>
      <w:r w:rsidR="00C814B8">
        <w:t xml:space="preserve"> has </w:t>
      </w:r>
      <w:r w:rsidR="003325B5">
        <w:t xml:space="preserve">unexpired </w:t>
      </w:r>
      <w:r w:rsidR="00C814B8">
        <w:t xml:space="preserve">subscriptions for Microsoft Cloud </w:t>
      </w:r>
      <w:r w:rsidR="00D26C34">
        <w:t>S</w:t>
      </w:r>
      <w:r w:rsidR="00692417">
        <w:t>ervices</w:t>
      </w:r>
      <w:r w:rsidR="00C814B8">
        <w:t xml:space="preserve">, </w:t>
      </w:r>
      <w:r w:rsidR="00907931" w:rsidRPr="00E23B8C">
        <w:t xml:space="preserve">the </w:t>
      </w:r>
      <w:r w:rsidR="00796E7D">
        <w:t>Customer</w:t>
      </w:r>
      <w:r w:rsidR="00907931" w:rsidRPr="00E23B8C">
        <w:t xml:space="preserve"> will pay the Supplier for </w:t>
      </w:r>
      <w:r w:rsidR="006A042F">
        <w:t xml:space="preserve">the full </w:t>
      </w:r>
      <w:r w:rsidR="00C814B8">
        <w:t xml:space="preserve">fixed </w:t>
      </w:r>
      <w:r w:rsidR="006A042F">
        <w:t>term (ex</w:t>
      </w:r>
      <w:r w:rsidR="0083256C">
        <w:t>c</w:t>
      </w:r>
      <w:r w:rsidR="006A042F">
        <w:t>lu</w:t>
      </w:r>
      <w:r w:rsidR="0083256C">
        <w:t>d</w:t>
      </w:r>
      <w:r w:rsidR="006A042F">
        <w:t xml:space="preserve">ing any renewal term </w:t>
      </w:r>
      <w:r w:rsidR="0083256C">
        <w:t xml:space="preserve">to </w:t>
      </w:r>
      <w:r w:rsidR="006A042F">
        <w:t xml:space="preserve">which the </w:t>
      </w:r>
      <w:r w:rsidR="00796E7D">
        <w:t>Customer</w:t>
      </w:r>
      <w:r w:rsidR="006A042F">
        <w:t xml:space="preserve"> is not yet </w:t>
      </w:r>
      <w:r w:rsidR="00DD0A4A">
        <w:t xml:space="preserve">contractually </w:t>
      </w:r>
      <w:r w:rsidR="006A042F">
        <w:t>committed</w:t>
      </w:r>
      <w:r w:rsidR="0051416E">
        <w:t xml:space="preserve"> under this Agreement</w:t>
      </w:r>
      <w:r w:rsidR="006A042F">
        <w:t>)</w:t>
      </w:r>
      <w:r w:rsidR="00C814B8">
        <w:t xml:space="preserve">. </w:t>
      </w:r>
    </w:p>
    <w:p w14:paraId="176531BD" w14:textId="4E6C62A5" w:rsidR="00907931" w:rsidRDefault="008228DD" w:rsidP="0054159A">
      <w:pPr>
        <w:pStyle w:val="AHall-Level2"/>
        <w:jc w:val="both"/>
      </w:pPr>
      <w:r>
        <w:t>O</w:t>
      </w:r>
      <w:r w:rsidR="00907931" w:rsidRPr="00E23B8C">
        <w:t xml:space="preserve">n termination of this Agreement the Supplier will issue invoices to the </w:t>
      </w:r>
      <w:r w:rsidR="00796E7D">
        <w:t>Customer</w:t>
      </w:r>
      <w:r w:rsidR="00907931" w:rsidRPr="00E23B8C">
        <w:t xml:space="preserve"> for all amounts specified in clause </w:t>
      </w:r>
      <w:r>
        <w:t>1</w:t>
      </w:r>
      <w:r w:rsidR="00543380">
        <w:t>7</w:t>
      </w:r>
      <w:r w:rsidR="00907931" w:rsidRPr="00E23B8C">
        <w:t xml:space="preserve">.1 for which no invoice has yet been issued and all such invoices will be due seven days following the date of the invoice. Invoices issued prior to the date of termination will remain due in accordance with the terms of the invoice. </w:t>
      </w:r>
    </w:p>
    <w:p w14:paraId="2031DB9B" w14:textId="31A5FE80" w:rsidR="003A7F67" w:rsidRDefault="003A7F67" w:rsidP="0054159A">
      <w:pPr>
        <w:pStyle w:val="AHall-Level2"/>
        <w:jc w:val="both"/>
      </w:pPr>
      <w:r>
        <w:t xml:space="preserve">On termination of </w:t>
      </w:r>
      <w:r w:rsidR="00796E7D">
        <w:t>a subscription</w:t>
      </w:r>
      <w:r>
        <w:t xml:space="preserve"> the </w:t>
      </w:r>
      <w:r w:rsidR="00796E7D">
        <w:t>Customer</w:t>
      </w:r>
      <w:r>
        <w:t xml:space="preserve"> will have </w:t>
      </w:r>
      <w:sdt>
        <w:sdtPr>
          <w:id w:val="770741387"/>
          <w:placeholder>
            <w:docPart w:val="62FC05E44DB44F8FAEC050A0A9375D4A"/>
          </w:placeholder>
        </w:sdtPr>
        <w:sdtContent>
          <w:sdt>
            <w:sdtPr>
              <w:id w:val="-409930248"/>
              <w:placeholder>
                <w:docPart w:val="DefaultPlaceholder_-1854013440"/>
              </w:placeholder>
              <w:text/>
            </w:sdtPr>
            <w:sdtContent>
              <w:r w:rsidR="00127355">
                <w:t>30</w:t>
              </w:r>
            </w:sdtContent>
          </w:sdt>
        </w:sdtContent>
      </w:sdt>
      <w:r w:rsidR="0026346F">
        <w:t xml:space="preserve"> </w:t>
      </w:r>
      <w:r>
        <w:t>days to migrate any C</w:t>
      </w:r>
      <w:r w:rsidR="00796E7D">
        <w:t>ustomer</w:t>
      </w:r>
      <w:r>
        <w:t xml:space="preserve"> Data to either a new subscription or </w:t>
      </w:r>
      <w:r w:rsidR="0026346F">
        <w:t>an</w:t>
      </w:r>
      <w:r>
        <w:t xml:space="preserve">other service. </w:t>
      </w:r>
    </w:p>
    <w:p w14:paraId="4905E800" w14:textId="4CB49783" w:rsidR="00907931" w:rsidRPr="00E23B8C" w:rsidRDefault="00907931" w:rsidP="0054159A">
      <w:pPr>
        <w:pStyle w:val="AHall-Level1"/>
      </w:pPr>
      <w:r w:rsidRPr="00E23B8C">
        <w:t>Liability</w:t>
      </w:r>
    </w:p>
    <w:p w14:paraId="02A21A33" w14:textId="440640B9" w:rsidR="004B5962" w:rsidRDefault="004B5962" w:rsidP="004B5962">
      <w:pPr>
        <w:pStyle w:val="AHall-Level2"/>
        <w:tabs>
          <w:tab w:val="clear" w:pos="1985"/>
          <w:tab w:val="left" w:pos="284"/>
        </w:tabs>
        <w:jc w:val="both"/>
      </w:pPr>
      <w:r w:rsidRPr="004B5962">
        <w:rPr>
          <w:rFonts w:eastAsia="Calibri" w:cs="Calibri"/>
        </w:rPr>
        <w:t>The limitations of liability in this clause 1</w:t>
      </w:r>
      <w:r w:rsidR="00543380">
        <w:rPr>
          <w:rFonts w:eastAsia="Calibri" w:cs="Calibri"/>
        </w:rPr>
        <w:t>8</w:t>
      </w:r>
      <w:r w:rsidRPr="004B5962">
        <w:rPr>
          <w:rFonts w:eastAsia="Calibri" w:cs="Calibri"/>
        </w:rPr>
        <w:t xml:space="preserve"> do not apply to claims by the Customer for bodily injury or damage to real property or tangible personal property for which the Supplier is legally liable.</w:t>
      </w:r>
    </w:p>
    <w:p w14:paraId="1FD3D3F9" w14:textId="4D894523" w:rsidR="004B5962" w:rsidRPr="00E23578" w:rsidRDefault="004B5962" w:rsidP="005C7546">
      <w:pPr>
        <w:pStyle w:val="AHall-Level2"/>
        <w:tabs>
          <w:tab w:val="clear" w:pos="1985"/>
          <w:tab w:val="left" w:pos="851"/>
        </w:tabs>
        <w:jc w:val="both"/>
      </w:pPr>
      <w:r w:rsidRPr="004B5962">
        <w:rPr>
          <w:rFonts w:eastAsia="Calibri" w:cs="Calibri"/>
        </w:rPr>
        <w:t>The Supplier’s liability under this Agreement is limited to direct loss only, to the amount paid by the Customer to the Supplier in the</w:t>
      </w:r>
      <w:r w:rsidR="00731375">
        <w:rPr>
          <w:rFonts w:eastAsia="Calibri" w:cs="Calibri"/>
        </w:rPr>
        <w:t xml:space="preserve"> </w:t>
      </w:r>
      <w:proofErr w:type="gramStart"/>
      <w:r w:rsidR="00731375">
        <w:rPr>
          <w:rFonts w:eastAsia="Calibri" w:cs="Calibri"/>
        </w:rPr>
        <w:t>six month</w:t>
      </w:r>
      <w:proofErr w:type="gramEnd"/>
      <w:r w:rsidRPr="007D0E1F">
        <w:rPr>
          <w:rFonts w:eastAsia="Calibri" w:cs="Calibri"/>
          <w:color w:val="FF0000"/>
        </w:rPr>
        <w:t xml:space="preserve"> </w:t>
      </w:r>
      <w:r w:rsidRPr="004B5962">
        <w:rPr>
          <w:rFonts w:eastAsia="Calibri" w:cs="Calibri"/>
        </w:rPr>
        <w:t>period preceding the event giving rise to the claim.</w:t>
      </w:r>
    </w:p>
    <w:p w14:paraId="1C77A8D7" w14:textId="5195804C" w:rsidR="004B5962" w:rsidRDefault="004B5962" w:rsidP="005C7546">
      <w:pPr>
        <w:pStyle w:val="AHall-Level2"/>
        <w:tabs>
          <w:tab w:val="clear" w:pos="1985"/>
          <w:tab w:val="left" w:pos="851"/>
        </w:tabs>
        <w:jc w:val="both"/>
      </w:pPr>
      <w:r w:rsidRPr="004B5962">
        <w:rPr>
          <w:rFonts w:eastAsia="Calibri" w:cs="Calibri"/>
        </w:rPr>
        <w:t xml:space="preserve">In no event is the Supplier liable to the Customer for the Microsoft Cloud </w:t>
      </w:r>
      <w:r w:rsidR="00D26C34">
        <w:rPr>
          <w:rFonts w:eastAsia="Calibri" w:cs="Calibri"/>
        </w:rPr>
        <w:t>S</w:t>
      </w:r>
      <w:r w:rsidR="00692417">
        <w:rPr>
          <w:rFonts w:eastAsia="Calibri" w:cs="Calibri"/>
        </w:rPr>
        <w:t>ervices</w:t>
      </w:r>
      <w:r w:rsidRPr="004B5962">
        <w:rPr>
          <w:rFonts w:eastAsia="Calibri" w:cs="Calibri"/>
        </w:rPr>
        <w:t xml:space="preserve">, including without limitation in terms of performance, non-performance, availability, non-availability, </w:t>
      </w:r>
      <w:r w:rsidR="007D0E1F" w:rsidRPr="004B5962">
        <w:rPr>
          <w:rFonts w:eastAsia="Calibri" w:cs="Calibri"/>
        </w:rPr>
        <w:t>compliance,</w:t>
      </w:r>
      <w:r w:rsidRPr="004B5962">
        <w:rPr>
          <w:rFonts w:eastAsia="Calibri" w:cs="Calibri"/>
        </w:rPr>
        <w:t xml:space="preserve"> or non-compliance with specifications of the Microsoft Cloud </w:t>
      </w:r>
      <w:r w:rsidR="00D26C34">
        <w:rPr>
          <w:rFonts w:eastAsia="Calibri" w:cs="Calibri"/>
        </w:rPr>
        <w:t>S</w:t>
      </w:r>
      <w:r w:rsidR="00692417">
        <w:rPr>
          <w:rFonts w:eastAsia="Calibri" w:cs="Calibri"/>
        </w:rPr>
        <w:t>ervices</w:t>
      </w:r>
      <w:r w:rsidRPr="004B5962">
        <w:rPr>
          <w:rFonts w:eastAsia="Calibri" w:cs="Calibri"/>
        </w:rPr>
        <w:t xml:space="preserve"> or otherwise. Any right or remedy that the Customer may have in relation to the Microsoft Cloud </w:t>
      </w:r>
      <w:r w:rsidR="00D26C34">
        <w:rPr>
          <w:rFonts w:eastAsia="Calibri" w:cs="Calibri"/>
        </w:rPr>
        <w:t>S</w:t>
      </w:r>
      <w:r w:rsidR="00692417">
        <w:rPr>
          <w:rFonts w:eastAsia="Calibri" w:cs="Calibri"/>
        </w:rPr>
        <w:t>ervices</w:t>
      </w:r>
      <w:r w:rsidRPr="004B5962">
        <w:rPr>
          <w:rFonts w:eastAsia="Calibri" w:cs="Calibri"/>
        </w:rPr>
        <w:t xml:space="preserve"> is included or referenced in the Microsoft </w:t>
      </w:r>
      <w:r w:rsidR="00C94EB5">
        <w:rPr>
          <w:rFonts w:eastAsia="Calibri" w:cs="Calibri"/>
        </w:rPr>
        <w:t>Customer</w:t>
      </w:r>
      <w:r w:rsidRPr="004B5962">
        <w:rPr>
          <w:rFonts w:eastAsia="Calibri" w:cs="Calibri"/>
        </w:rPr>
        <w:t xml:space="preserve"> Agreement. </w:t>
      </w:r>
    </w:p>
    <w:p w14:paraId="3594FF1F" w14:textId="7AE70A6B" w:rsidR="004B5962" w:rsidRDefault="004B5962" w:rsidP="005C7546">
      <w:pPr>
        <w:pStyle w:val="AHall-Level2"/>
        <w:tabs>
          <w:tab w:val="clear" w:pos="1985"/>
          <w:tab w:val="left" w:pos="851"/>
        </w:tabs>
        <w:jc w:val="both"/>
      </w:pPr>
      <w:r w:rsidRPr="004B5962">
        <w:rPr>
          <w:rFonts w:eastAsia="Calibri" w:cs="Calibri"/>
        </w:rPr>
        <w:t xml:space="preserve">In no event is the Supplier liable for any indirect loss or for any loss of profits, lost savings, loss of data, business interruption, incidental or special damages, or for any consequential loss. In addition, the Supplier is not liable for any damages claimed by the Customer based on any </w:t>
      </w:r>
      <w:r w:rsidR="007D0E1F" w:rsidRPr="004B5962">
        <w:rPr>
          <w:rFonts w:eastAsia="Calibri" w:cs="Calibri"/>
        </w:rPr>
        <w:t>third-party</w:t>
      </w:r>
      <w:r w:rsidRPr="004B5962">
        <w:rPr>
          <w:rFonts w:eastAsia="Calibri" w:cs="Calibri"/>
        </w:rPr>
        <w:t xml:space="preserve"> claim, including, but not limited to, any claim in negligence. In no event is the Supplier liable for any damages caused (whether directly or indirectly) by the Customer’s failure to perform its responsibilities under this Agreement.</w:t>
      </w:r>
    </w:p>
    <w:p w14:paraId="300C18E3" w14:textId="77777777" w:rsidR="00907931" w:rsidRPr="00E23B8C" w:rsidRDefault="00907931" w:rsidP="0054159A">
      <w:pPr>
        <w:pStyle w:val="AHall-Level1"/>
      </w:pPr>
      <w:r w:rsidRPr="00E23B8C">
        <w:t>Dispute Resolution</w:t>
      </w:r>
    </w:p>
    <w:p w14:paraId="5B238106" w14:textId="547AD0F5" w:rsidR="00907931" w:rsidRPr="00E23B8C" w:rsidRDefault="00907931" w:rsidP="0054159A">
      <w:pPr>
        <w:pStyle w:val="AHall-Level2"/>
        <w:jc w:val="both"/>
      </w:pPr>
      <w:r w:rsidRPr="00E23B8C">
        <w:t xml:space="preserve">In the event of any dispute arising between the parties in relation to this Agreement, no party may commence any proceedings relating to the dispute (except where the party seeks urgent interlocutory relief) unless that party has complied with the procedures in this clause </w:t>
      </w:r>
      <w:r w:rsidR="008228DD">
        <w:t>1</w:t>
      </w:r>
      <w:r w:rsidR="00543380">
        <w:t>9</w:t>
      </w:r>
      <w:r w:rsidRPr="00E23B8C">
        <w:t>.</w:t>
      </w:r>
    </w:p>
    <w:p w14:paraId="7C19A4BC" w14:textId="77777777" w:rsidR="00907931" w:rsidRPr="00E23B8C" w:rsidRDefault="00907931" w:rsidP="0054159A">
      <w:pPr>
        <w:pStyle w:val="AHall-Level2"/>
        <w:jc w:val="both"/>
      </w:pPr>
      <w:r w:rsidRPr="00E23B8C">
        <w:t>The party initiating the dispute (“the first party”) must provide written notice of the dispute to the other party (“the other party”) and nominate in that notice the first party’s representative for the negotiations.  The other party must within fourteen days of receipt of the notice, give written notice to the first party naming its representative for the negotiations ("Other Party's Notice"). Each nominated representative will have authority to settle or resolve the dispute. The parties will co-operate with each other and endeavour to resolve the dispute through discussion and negotiation.</w:t>
      </w:r>
    </w:p>
    <w:p w14:paraId="7ED1AD2A" w14:textId="77777777" w:rsidR="00907931" w:rsidRPr="00E23B8C" w:rsidRDefault="00907931" w:rsidP="0054159A">
      <w:pPr>
        <w:pStyle w:val="AHall-Level2"/>
        <w:jc w:val="both"/>
      </w:pPr>
      <w:r w:rsidRPr="00E23B8C">
        <w:lastRenderedPageBreak/>
        <w:t>If the dispute is not resolved within one month following the date of the Other Party's Notice (or such longer period as may be agreed upon in writing by the parties), either party may utilise any other legal remedies available to it in seeking to resolve the dispute.</w:t>
      </w:r>
    </w:p>
    <w:p w14:paraId="4CED219D" w14:textId="77777777" w:rsidR="00907931" w:rsidRPr="00485C2D" w:rsidRDefault="00907931" w:rsidP="0054159A">
      <w:pPr>
        <w:pStyle w:val="AHall-Level1"/>
      </w:pPr>
      <w:r w:rsidRPr="00485C2D">
        <w:t>Non-Solicitation</w:t>
      </w:r>
    </w:p>
    <w:p w14:paraId="402F5987" w14:textId="77777777" w:rsidR="00907931" w:rsidRPr="00485C2D" w:rsidRDefault="00907931" w:rsidP="0054159A">
      <w:pPr>
        <w:pStyle w:val="AHall-Level2"/>
        <w:jc w:val="both"/>
      </w:pPr>
      <w:r w:rsidRPr="00485C2D">
        <w:t>Neither party will, without the written consent of the other party, solicit, employ, or otherwise engage the services of, the other party’s personnel (including employees and contractors). This clause will apply during the term of this Agreement and for six months after termination of the Agreement.</w:t>
      </w:r>
    </w:p>
    <w:p w14:paraId="738A738B" w14:textId="7C40E1EA" w:rsidR="00907931" w:rsidRPr="00485C2D" w:rsidRDefault="00907931" w:rsidP="0054159A">
      <w:pPr>
        <w:pStyle w:val="AHall-Level2"/>
        <w:jc w:val="both"/>
      </w:pPr>
      <w:r w:rsidRPr="00485C2D">
        <w:t xml:space="preserve">A party may as a condition of granting its consent under clause </w:t>
      </w:r>
      <w:r w:rsidR="00543380">
        <w:t>20</w:t>
      </w:r>
      <w:r w:rsidRPr="00485C2D">
        <w:t xml:space="preserve">.1 above, require the other party to pay to it a fee </w:t>
      </w:r>
      <w:r w:rsidRPr="007D0E1F">
        <w:t>of</w:t>
      </w:r>
      <w:r w:rsidR="00731375">
        <w:t xml:space="preserve"> 25%</w:t>
      </w:r>
      <w:r w:rsidRPr="007D0E1F">
        <w:t xml:space="preserve"> </w:t>
      </w:r>
      <w:r w:rsidRPr="00485C2D">
        <w:t>of the person’s gross annual remuneration to cover the cost of replacing the employee or contractor.</w:t>
      </w:r>
    </w:p>
    <w:p w14:paraId="217FA418" w14:textId="77777777" w:rsidR="00907931" w:rsidRPr="00A863E0" w:rsidRDefault="00907931" w:rsidP="0054159A">
      <w:pPr>
        <w:pStyle w:val="AHall-Level1"/>
      </w:pPr>
      <w:r w:rsidRPr="00A863E0">
        <w:t>Notices</w:t>
      </w:r>
    </w:p>
    <w:p w14:paraId="38C6E54A" w14:textId="77777777" w:rsidR="00907931" w:rsidRPr="00A863E0" w:rsidRDefault="00907931" w:rsidP="0054159A">
      <w:pPr>
        <w:pStyle w:val="AHall-Level2"/>
        <w:jc w:val="both"/>
      </w:pPr>
      <w:bookmarkStart w:id="27" w:name="_Toc442668216"/>
      <w:r w:rsidRPr="00A863E0">
        <w:t>Any notice or other communication in connection with this Agreement must be:</w:t>
      </w:r>
      <w:bookmarkEnd w:id="27"/>
    </w:p>
    <w:p w14:paraId="4157270B" w14:textId="3120186D" w:rsidR="00907931" w:rsidRPr="00A863E0" w:rsidRDefault="007D0E1F" w:rsidP="0054159A">
      <w:pPr>
        <w:pStyle w:val="AHall-Level3"/>
        <w:ind w:left="1702" w:hanging="851"/>
      </w:pPr>
      <w:r>
        <w:t>M</w:t>
      </w:r>
      <w:r w:rsidR="00907931" w:rsidRPr="00A863E0">
        <w:t xml:space="preserve">arked for the attention of the person specified in </w:t>
      </w:r>
      <w:r w:rsidR="0046416C">
        <w:t xml:space="preserve">part 1 </w:t>
      </w:r>
      <w:r w:rsidR="00C814B8">
        <w:t xml:space="preserve">or part 2 </w:t>
      </w:r>
      <w:r w:rsidR="0046416C">
        <w:t>of the S</w:t>
      </w:r>
      <w:r w:rsidR="00907931" w:rsidRPr="00A863E0">
        <w:t>chedule</w:t>
      </w:r>
      <w:r w:rsidR="0046416C">
        <w:t xml:space="preserve"> </w:t>
      </w:r>
      <w:r w:rsidR="00907931" w:rsidRPr="00A863E0">
        <w:t>or any replacement person notified in writing by the relevant party; and</w:t>
      </w:r>
    </w:p>
    <w:p w14:paraId="47819EB2" w14:textId="719493C9" w:rsidR="00907931" w:rsidRPr="00A863E0" w:rsidRDefault="007D0E1F" w:rsidP="0054159A">
      <w:pPr>
        <w:pStyle w:val="AHall-Level3"/>
        <w:ind w:left="1702" w:hanging="851"/>
      </w:pPr>
      <w:r>
        <w:t>L</w:t>
      </w:r>
      <w:r w:rsidR="00907931" w:rsidRPr="00A863E0">
        <w:t>eft at the address or sent by prepaid post</w:t>
      </w:r>
      <w:r w:rsidR="0083256C">
        <w:t xml:space="preserve"> or</w:t>
      </w:r>
      <w:r w:rsidR="00907931">
        <w:t xml:space="preserve"> email</w:t>
      </w:r>
      <w:r w:rsidR="00907931" w:rsidRPr="00A863E0">
        <w:t xml:space="preserve"> to the address of the relevant party specified in </w:t>
      </w:r>
      <w:r w:rsidR="0046416C">
        <w:t xml:space="preserve">part 1 </w:t>
      </w:r>
      <w:r w:rsidR="00C814B8">
        <w:t xml:space="preserve">or part 2 </w:t>
      </w:r>
      <w:r w:rsidR="0046416C">
        <w:t>of the S</w:t>
      </w:r>
      <w:r w:rsidR="00907931" w:rsidRPr="00A863E0">
        <w:t>chedule</w:t>
      </w:r>
      <w:r w:rsidR="0046416C">
        <w:t xml:space="preserve"> </w:t>
      </w:r>
      <w:r w:rsidR="00907931" w:rsidRPr="00A863E0">
        <w:t>or any replacement address notified by that party.</w:t>
      </w:r>
    </w:p>
    <w:p w14:paraId="52B1FA5D" w14:textId="77777777" w:rsidR="00907931" w:rsidRPr="00A863E0" w:rsidRDefault="00907931" w:rsidP="0054159A">
      <w:pPr>
        <w:pStyle w:val="AHall-Level2"/>
        <w:jc w:val="both"/>
      </w:pPr>
      <w:r w:rsidRPr="00A863E0">
        <w:t>Notices or other communications are deemed received:</w:t>
      </w:r>
    </w:p>
    <w:p w14:paraId="10DEAA9D" w14:textId="4D8E4628" w:rsidR="00907931" w:rsidRPr="00A863E0" w:rsidRDefault="007D0E1F" w:rsidP="0054159A">
      <w:pPr>
        <w:pStyle w:val="AHall-Level3"/>
        <w:ind w:left="1702" w:hanging="851"/>
      </w:pPr>
      <w:r>
        <w:t>I</w:t>
      </w:r>
      <w:r w:rsidR="00907931" w:rsidRPr="00A863E0">
        <w:t xml:space="preserve">f delivered by hand on </w:t>
      </w:r>
      <w:r w:rsidRPr="00A863E0">
        <w:t>delivery</w:t>
      </w:r>
      <w:r>
        <w:t>,</w:t>
      </w:r>
    </w:p>
    <w:p w14:paraId="494400EE" w14:textId="412157EF" w:rsidR="00907931" w:rsidRPr="00A863E0" w:rsidRDefault="007D0E1F" w:rsidP="0054159A">
      <w:pPr>
        <w:pStyle w:val="AHall-Level3"/>
        <w:ind w:left="1702" w:hanging="851"/>
      </w:pPr>
      <w:r>
        <w:t>I</w:t>
      </w:r>
      <w:r w:rsidR="00907931" w:rsidRPr="00A863E0">
        <w:t>f delivered by post:</w:t>
      </w:r>
    </w:p>
    <w:p w14:paraId="50E497A1" w14:textId="6760656C" w:rsidR="00907931" w:rsidRPr="00A863E0" w:rsidRDefault="007D0E1F" w:rsidP="0054159A">
      <w:pPr>
        <w:pStyle w:val="AHall-Level4"/>
        <w:ind w:left="1985" w:hanging="284"/>
      </w:pPr>
      <w:r>
        <w:t>O</w:t>
      </w:r>
      <w:r w:rsidR="00907931">
        <w:t>n the third Working D</w:t>
      </w:r>
      <w:r w:rsidR="00907931" w:rsidRPr="00A863E0">
        <w:t xml:space="preserve">ay following posting if sent and received </w:t>
      </w:r>
      <w:r w:rsidR="0083256C">
        <w:t>locally (not internationally)</w:t>
      </w:r>
      <w:r w:rsidR="00907931" w:rsidRPr="00A863E0">
        <w:t>; and</w:t>
      </w:r>
    </w:p>
    <w:p w14:paraId="6C99EE47" w14:textId="74AAF724" w:rsidR="00907931" w:rsidRDefault="007D0E1F" w:rsidP="0054159A">
      <w:pPr>
        <w:pStyle w:val="AHall-Level4"/>
        <w:ind w:left="1985" w:hanging="284"/>
      </w:pPr>
      <w:r>
        <w:t>O</w:t>
      </w:r>
      <w:r w:rsidR="00907931" w:rsidRPr="00A863E0">
        <w:t xml:space="preserve">n the tenth day following posting if posted </w:t>
      </w:r>
      <w:r w:rsidR="0083256C">
        <w:t>internationally</w:t>
      </w:r>
      <w:r w:rsidR="00907931">
        <w:t>;</w:t>
      </w:r>
      <w:r w:rsidR="0083256C">
        <w:t xml:space="preserve"> or</w:t>
      </w:r>
    </w:p>
    <w:p w14:paraId="6856FE1F" w14:textId="4458DE90" w:rsidR="00907931" w:rsidRDefault="007D0E1F" w:rsidP="0054159A">
      <w:pPr>
        <w:pStyle w:val="AHall-Level3"/>
        <w:ind w:left="1702" w:hanging="851"/>
      </w:pPr>
      <w:r>
        <w:t>I</w:t>
      </w:r>
      <w:r w:rsidR="00907931" w:rsidRPr="00720387">
        <w:t xml:space="preserve">f sent by email, on sending the email </w:t>
      </w:r>
      <w:r w:rsidR="005C7546">
        <w:t xml:space="preserve">unless </w:t>
      </w:r>
      <w:r w:rsidR="00907931" w:rsidRPr="00720387">
        <w:t>the sender receives a delivery notification failure</w:t>
      </w:r>
      <w:r w:rsidR="0083256C">
        <w:t>.</w:t>
      </w:r>
    </w:p>
    <w:p w14:paraId="6C5FCD7E" w14:textId="77777777" w:rsidR="00907931" w:rsidRPr="00AD3AB7" w:rsidRDefault="00907931" w:rsidP="0054159A">
      <w:pPr>
        <w:pStyle w:val="AHall-Level1"/>
      </w:pPr>
      <w:bookmarkStart w:id="28" w:name="_Toc441916863"/>
      <w:r w:rsidRPr="00AD3AB7">
        <w:t>Force majeure</w:t>
      </w:r>
    </w:p>
    <w:bookmarkEnd w:id="28"/>
    <w:p w14:paraId="325B39A2" w14:textId="77777777" w:rsidR="00907931" w:rsidRPr="00803BBD" w:rsidRDefault="00907931" w:rsidP="0054159A">
      <w:pPr>
        <w:pStyle w:val="AHall-Level2"/>
        <w:jc w:val="both"/>
      </w:pPr>
      <w:r w:rsidRPr="00803BBD">
        <w:t xml:space="preserve">Either party may suspend its obligations to perform under this Agreement if it is unable to perform as a direct result of a Force Majeure Event. Any such suspension of performance must be limited to the period during which the Force Majeure Event continues. </w:t>
      </w:r>
    </w:p>
    <w:p w14:paraId="70BED430" w14:textId="63CFC295" w:rsidR="00907931" w:rsidRPr="00803BBD" w:rsidRDefault="00907931" w:rsidP="0054159A">
      <w:pPr>
        <w:pStyle w:val="AHall-Level2"/>
        <w:jc w:val="both"/>
      </w:pPr>
      <w:r w:rsidRPr="00803BBD">
        <w:t xml:space="preserve">Where a party's obligations have been suspended pursuant to clause </w:t>
      </w:r>
      <w:r w:rsidR="005C7546">
        <w:t>2</w:t>
      </w:r>
      <w:r w:rsidR="00543380">
        <w:t>2</w:t>
      </w:r>
      <w:r w:rsidRPr="00803BBD">
        <w:t xml:space="preserve">.1 for a period of </w:t>
      </w:r>
      <w:r w:rsidR="001B2AA4">
        <w:t>30</w:t>
      </w:r>
      <w:r w:rsidRPr="007D0E1F">
        <w:rPr>
          <w:color w:val="FF0000"/>
        </w:rPr>
        <w:t xml:space="preserve"> </w:t>
      </w:r>
      <w:r>
        <w:t>days</w:t>
      </w:r>
      <w:r w:rsidRPr="00803BBD">
        <w:t xml:space="preserve"> or more, the other party may immediately </w:t>
      </w:r>
      <w:bookmarkStart w:id="29" w:name="A"/>
      <w:r w:rsidRPr="00803BBD">
        <w:t xml:space="preserve">terminate this Agreement </w:t>
      </w:r>
      <w:bookmarkEnd w:id="29"/>
      <w:r w:rsidRPr="00803BBD">
        <w:t>by giving notice in writing to the other party.</w:t>
      </w:r>
    </w:p>
    <w:p w14:paraId="63DF3B8F" w14:textId="77777777" w:rsidR="00907931" w:rsidRPr="00AD3AB7" w:rsidRDefault="00907931" w:rsidP="0054159A">
      <w:pPr>
        <w:pStyle w:val="AHall-Level1"/>
      </w:pPr>
      <w:r w:rsidRPr="006A147C">
        <w:lastRenderedPageBreak/>
        <w:t>General</w:t>
      </w:r>
    </w:p>
    <w:p w14:paraId="05FCBC30" w14:textId="076F3535" w:rsidR="00360973" w:rsidRPr="00AE7C39" w:rsidRDefault="00360973" w:rsidP="00360973">
      <w:pPr>
        <w:pStyle w:val="AHall-Level2"/>
      </w:pPr>
      <w:r w:rsidRPr="00AE7C39">
        <w:t>Independent Contractor</w:t>
      </w:r>
      <w:r w:rsidR="00D95C5F">
        <w:t>:</w:t>
      </w:r>
      <w:r w:rsidR="00D95C5F" w:rsidRPr="00AE7C39">
        <w:t xml:space="preserve"> </w:t>
      </w:r>
      <w:r w:rsidRPr="00AE7C39">
        <w:t xml:space="preserve">The Supplier is an independent contractor to the </w:t>
      </w:r>
      <w:r w:rsidR="00796E7D">
        <w:t>Customer</w:t>
      </w:r>
      <w:r w:rsidRPr="00AE7C39">
        <w:t xml:space="preserve"> and nothing in this Agreement will be taken as constituting the Supplier to be an employee, partner, or agent of the </w:t>
      </w:r>
      <w:r w:rsidR="00796E7D">
        <w:t>Customer</w:t>
      </w:r>
      <w:r w:rsidRPr="00AE7C39">
        <w:t xml:space="preserve">. </w:t>
      </w:r>
    </w:p>
    <w:p w14:paraId="4BCC2BBE" w14:textId="36B9C4F0" w:rsidR="00907931" w:rsidRPr="006A147C" w:rsidRDefault="00907931" w:rsidP="0054159A">
      <w:pPr>
        <w:pStyle w:val="AHall-Level2"/>
        <w:jc w:val="both"/>
      </w:pPr>
      <w:r w:rsidRPr="006A147C">
        <w:t>Assignment</w:t>
      </w:r>
      <w:r w:rsidR="00D95C5F">
        <w:t>:</w:t>
      </w:r>
      <w:r w:rsidR="00D95C5F" w:rsidRPr="006A147C">
        <w:t xml:space="preserve"> </w:t>
      </w:r>
      <w:r w:rsidR="00D95C5F">
        <w:t>T</w:t>
      </w:r>
      <w:r w:rsidRPr="006A147C">
        <w:t xml:space="preserve">he </w:t>
      </w:r>
      <w:r w:rsidR="00796E7D">
        <w:t>Customer</w:t>
      </w:r>
      <w:r w:rsidRPr="006A147C">
        <w:t xml:space="preserve"> </w:t>
      </w:r>
      <w:r w:rsidR="002973FD">
        <w:t xml:space="preserve">is not permitted to </w:t>
      </w:r>
      <w:r w:rsidRPr="006A147C">
        <w:t xml:space="preserve">assign its rights under this Agreement without the prior written consent of the </w:t>
      </w:r>
      <w:r w:rsidR="005F5349">
        <w:t>Supplier</w:t>
      </w:r>
      <w:r w:rsidRPr="006A147C">
        <w:t>.</w:t>
      </w:r>
    </w:p>
    <w:p w14:paraId="72B6FB9A" w14:textId="0FC4F059" w:rsidR="00907931" w:rsidRPr="006A147C" w:rsidRDefault="00907931" w:rsidP="0054159A">
      <w:pPr>
        <w:pStyle w:val="AHall-Level2"/>
        <w:jc w:val="both"/>
      </w:pPr>
      <w:r w:rsidRPr="006A147C">
        <w:t>Other agreements</w:t>
      </w:r>
      <w:r w:rsidR="00D95C5F">
        <w:t>:</w:t>
      </w:r>
      <w:r w:rsidR="00D95C5F" w:rsidRPr="006A147C">
        <w:t xml:space="preserve"> </w:t>
      </w:r>
      <w:r w:rsidR="0083256C">
        <w:t>N</w:t>
      </w:r>
      <w:r w:rsidRPr="006A147C">
        <w:t xml:space="preserve">othing in this Agreement prevents the Supplier from entering into </w:t>
      </w:r>
      <w:r w:rsidR="0083256C">
        <w:t xml:space="preserve">the same or </w:t>
      </w:r>
      <w:r w:rsidRPr="006A147C">
        <w:t>similar agreements with other</w:t>
      </w:r>
      <w:r w:rsidR="0083256C">
        <w:t xml:space="preserve"> c</w:t>
      </w:r>
      <w:r w:rsidR="00796E7D">
        <w:t>ustomers</w:t>
      </w:r>
      <w:r w:rsidRPr="006A147C">
        <w:t>.</w:t>
      </w:r>
    </w:p>
    <w:p w14:paraId="70DF2C24" w14:textId="114552E9" w:rsidR="00907931" w:rsidRPr="006A147C" w:rsidRDefault="00907931" w:rsidP="0054159A">
      <w:pPr>
        <w:pStyle w:val="AHall-Level2"/>
        <w:jc w:val="both"/>
      </w:pPr>
      <w:r w:rsidRPr="006A147C">
        <w:t>Survival</w:t>
      </w:r>
      <w:r w:rsidR="00D95C5F">
        <w:t>:</w:t>
      </w:r>
      <w:r w:rsidRPr="006A147C">
        <w:t xml:space="preserve"> All clauses of this Agreement, which by their nature survive the termination of this Agreement will do so.</w:t>
      </w:r>
    </w:p>
    <w:p w14:paraId="3CAD622E" w14:textId="2B8A808C" w:rsidR="00907931" w:rsidRPr="006A147C" w:rsidRDefault="00907931" w:rsidP="0054159A">
      <w:pPr>
        <w:pStyle w:val="AHall-Level2"/>
        <w:jc w:val="both"/>
      </w:pPr>
      <w:bookmarkStart w:id="30" w:name="_Toc481730030"/>
      <w:r w:rsidRPr="006A147C">
        <w:t>Entire agreement</w:t>
      </w:r>
      <w:bookmarkEnd w:id="30"/>
      <w:r w:rsidRPr="006A147C">
        <w:t>: This Agreement</w:t>
      </w:r>
      <w:r w:rsidR="00BF7178">
        <w:t>,</w:t>
      </w:r>
      <w:r w:rsidR="00BF7178" w:rsidRPr="006A147C">
        <w:t xml:space="preserve"> </w:t>
      </w:r>
      <w:r w:rsidR="00BF7178">
        <w:t xml:space="preserve">together with all Orders, </w:t>
      </w:r>
      <w:r w:rsidRPr="006A147C">
        <w:t>constitutes the complete and exclusive statement of the agreement between the parties, superseding all proposals or prior agreements, oral or written, and all other communications between the parties relating to the subject matter of this Agreement.</w:t>
      </w:r>
      <w:bookmarkStart w:id="31" w:name="_Toc481730031"/>
      <w:bookmarkStart w:id="32" w:name="_Toc441916867"/>
      <w:r w:rsidR="0083256C">
        <w:t xml:space="preserve"> The Microsoft C</w:t>
      </w:r>
      <w:r w:rsidR="00C94EB5">
        <w:t>ustomer</w:t>
      </w:r>
      <w:r w:rsidR="0083256C">
        <w:t xml:space="preserve"> Agreement is a separate agreement between Microsoft and the </w:t>
      </w:r>
      <w:r w:rsidR="00796E7D">
        <w:t>Customer</w:t>
      </w:r>
      <w:r w:rsidR="0083256C">
        <w:t xml:space="preserve">. </w:t>
      </w:r>
    </w:p>
    <w:p w14:paraId="629C5759" w14:textId="77777777" w:rsidR="00907931" w:rsidRPr="006A147C" w:rsidRDefault="00907931" w:rsidP="0054159A">
      <w:pPr>
        <w:pStyle w:val="AHall-Level2"/>
        <w:jc w:val="both"/>
      </w:pPr>
      <w:r w:rsidRPr="006A147C">
        <w:t>Further assurances</w:t>
      </w:r>
      <w:bookmarkEnd w:id="31"/>
      <w:bookmarkEnd w:id="32"/>
      <w:r w:rsidRPr="006A147C">
        <w:t>: The parties must each do all such further acts (and sign any documents), as may be necessary or desirable for effecting the transactions contemplated by this Agreement.</w:t>
      </w:r>
      <w:bookmarkStart w:id="33" w:name="_Toc481730032"/>
      <w:bookmarkStart w:id="34" w:name="_Toc441916868"/>
    </w:p>
    <w:p w14:paraId="22CFECF7" w14:textId="77777777" w:rsidR="00907931" w:rsidRPr="006A147C" w:rsidRDefault="00907931" w:rsidP="0054159A">
      <w:pPr>
        <w:pStyle w:val="AHall-Level2"/>
        <w:jc w:val="both"/>
      </w:pPr>
      <w:r w:rsidRPr="006A147C">
        <w:t>Amendments</w:t>
      </w:r>
      <w:bookmarkEnd w:id="33"/>
      <w:bookmarkEnd w:id="34"/>
      <w:r w:rsidRPr="006A147C">
        <w:t>: Except as specifically provided, no amendment to this Agreement will be effective unless it is in writing and signed by both parties.</w:t>
      </w:r>
    </w:p>
    <w:p w14:paraId="1DC28E55" w14:textId="77777777" w:rsidR="00907931" w:rsidRPr="006A147C" w:rsidRDefault="00907931" w:rsidP="0054159A">
      <w:pPr>
        <w:pStyle w:val="AHall-Level2"/>
        <w:jc w:val="both"/>
      </w:pPr>
      <w:bookmarkStart w:id="35" w:name="_Toc481730033"/>
      <w:bookmarkStart w:id="36" w:name="_Toc441916870"/>
      <w:r w:rsidRPr="006A147C">
        <w:t>Waiver</w:t>
      </w:r>
      <w:bookmarkEnd w:id="35"/>
      <w:bookmarkEnd w:id="36"/>
      <w:r w:rsidRPr="006A147C">
        <w:t>: No exercise or failure to exercise or delay in exercising any right or remedy by a party will constitute a waiver by that party of that or any other right or remedy available to it.</w:t>
      </w:r>
      <w:bookmarkStart w:id="37" w:name="_Toc481730035"/>
      <w:bookmarkStart w:id="38" w:name="_Toc441916872"/>
    </w:p>
    <w:p w14:paraId="4BDB1B1C" w14:textId="77777777" w:rsidR="00907931" w:rsidRPr="006A147C" w:rsidRDefault="00907931" w:rsidP="0054159A">
      <w:pPr>
        <w:pStyle w:val="AHall-Level2"/>
        <w:jc w:val="both"/>
      </w:pPr>
      <w:r w:rsidRPr="006A147C">
        <w:t>Partial invalidity</w:t>
      </w:r>
      <w:bookmarkEnd w:id="37"/>
      <w:bookmarkEnd w:id="38"/>
      <w:r w:rsidRPr="006A147C">
        <w:t>: If any provision of this Agreement or its application to any party or circumstance is or becomes invalid or unenforceable to any extent, the remainder of this Agreement and its application will not be affected and will remain enforceable to the greatest extent permitted by law.</w:t>
      </w:r>
    </w:p>
    <w:p w14:paraId="2FABDEE9" w14:textId="77777777" w:rsidR="00907931" w:rsidRPr="00AD3AB7" w:rsidRDefault="00907931" w:rsidP="0054159A">
      <w:pPr>
        <w:pStyle w:val="AHall-Level1"/>
      </w:pPr>
      <w:r w:rsidRPr="00AD3AB7">
        <w:t>Governing Law</w:t>
      </w:r>
    </w:p>
    <w:p w14:paraId="6F934D09" w14:textId="5C0FFB9C" w:rsidR="00907931" w:rsidRDefault="00907931" w:rsidP="0054159A">
      <w:pPr>
        <w:pStyle w:val="AHall-Level2"/>
        <w:jc w:val="both"/>
      </w:pPr>
      <w:r w:rsidRPr="006A147C">
        <w:t>This Agreement is governed by the laws of</w:t>
      </w:r>
      <w:r w:rsidR="00731375">
        <w:t xml:space="preserve"> Republic of Ireland</w:t>
      </w:r>
      <w:r w:rsidRPr="006A147C">
        <w:t>. The parties hereby submit to the non-exclusive jurisdiction of the courts of</w:t>
      </w:r>
      <w:r>
        <w:t xml:space="preserve"> </w:t>
      </w:r>
      <w:r w:rsidR="001B2AA4">
        <w:t>Republic of Ireland</w:t>
      </w:r>
      <w:r>
        <w:t>.</w:t>
      </w:r>
    </w:p>
    <w:p w14:paraId="00FF3B8C" w14:textId="77777777" w:rsidR="003E5CF1" w:rsidRPr="00577405" w:rsidRDefault="003E5CF1" w:rsidP="003E5CF1">
      <w:pPr>
        <w:pStyle w:val="AHall-Level1"/>
      </w:pPr>
      <w:r w:rsidRPr="00577405">
        <w:t>Interpretation and definitions</w:t>
      </w:r>
    </w:p>
    <w:p w14:paraId="5A9C2547" w14:textId="77777777" w:rsidR="003E5CF1" w:rsidRPr="00577405" w:rsidRDefault="003E5CF1" w:rsidP="003E5CF1">
      <w:pPr>
        <w:pStyle w:val="AHall-Level2"/>
        <w:jc w:val="both"/>
      </w:pPr>
      <w:r w:rsidRPr="00577405">
        <w:t>In this Agree</w:t>
      </w:r>
      <w:r>
        <w:t>ment</w:t>
      </w:r>
      <w:r w:rsidRPr="00577405">
        <w:t>:</w:t>
      </w:r>
    </w:p>
    <w:p w14:paraId="334EF035" w14:textId="32EB2DD3" w:rsidR="00B0689D" w:rsidRDefault="00B0689D" w:rsidP="00685E1D">
      <w:pPr>
        <w:pStyle w:val="AHall-Level2"/>
        <w:numPr>
          <w:ilvl w:val="0"/>
          <w:numId w:val="0"/>
        </w:numPr>
        <w:ind w:left="851"/>
      </w:pPr>
      <w:bookmarkStart w:id="39" w:name="_Hlk68885376"/>
      <w:r>
        <w:rPr>
          <w:b/>
        </w:rPr>
        <w:t>“Agreement”</w:t>
      </w:r>
      <w:r>
        <w:t xml:space="preserve"> means this Cloud Supply Agreement and includes the Schedule and these terms and conditions</w:t>
      </w:r>
      <w:r w:rsidR="00F34E09">
        <w:t xml:space="preserve">, and the GDPR </w:t>
      </w:r>
      <w:r w:rsidR="007D0E1F">
        <w:t>Attachment.</w:t>
      </w:r>
    </w:p>
    <w:bookmarkEnd w:id="39"/>
    <w:p w14:paraId="7661F745" w14:textId="670C2ACB" w:rsidR="00B0689D" w:rsidRDefault="00B0689D" w:rsidP="00685E1D">
      <w:pPr>
        <w:pStyle w:val="AHall-Level2"/>
        <w:numPr>
          <w:ilvl w:val="0"/>
          <w:numId w:val="0"/>
        </w:numPr>
        <w:ind w:left="851"/>
      </w:pPr>
      <w:r>
        <w:rPr>
          <w:b/>
        </w:rPr>
        <w:t>“Confidential Information”</w:t>
      </w:r>
      <w:r>
        <w:t xml:space="preserve"> means any information disclosed in confidence to one party by the other party</w:t>
      </w:r>
      <w:r w:rsidR="002F1328">
        <w:t xml:space="preserve"> including </w:t>
      </w:r>
      <w:r w:rsidR="007E07CB">
        <w:t xml:space="preserve">without limitation </w:t>
      </w:r>
      <w:r w:rsidR="002F1328">
        <w:t>the Customer Data</w:t>
      </w:r>
      <w:r>
        <w:t xml:space="preserve">, whether of a business, financial, </w:t>
      </w:r>
      <w:r w:rsidR="007D0E1F">
        <w:t>technical,</w:t>
      </w:r>
      <w:r>
        <w:t xml:space="preserve"> or non-technical nature or otherwise and whether existing in hard copy form, electronically or otherwise but does not include any information which is:</w:t>
      </w:r>
    </w:p>
    <w:p w14:paraId="2757FFFD" w14:textId="58EAC77A" w:rsidR="00B0689D" w:rsidRDefault="007D0E1F" w:rsidP="00B0689D">
      <w:pPr>
        <w:numPr>
          <w:ilvl w:val="2"/>
          <w:numId w:val="21"/>
        </w:numPr>
        <w:jc w:val="both"/>
      </w:pPr>
      <w:r>
        <w:rPr>
          <w:rFonts w:eastAsia="Calibri" w:cs="Calibri"/>
        </w:rPr>
        <w:lastRenderedPageBreak/>
        <w:t>O</w:t>
      </w:r>
      <w:r w:rsidR="00B0689D">
        <w:rPr>
          <w:rFonts w:eastAsia="Calibri" w:cs="Calibri"/>
        </w:rPr>
        <w:t xml:space="preserve">n receipt by the recipient party, in the public domain or which subsequently enters the public domain without any breach of this </w:t>
      </w:r>
      <w:r>
        <w:rPr>
          <w:rFonts w:eastAsia="Calibri" w:cs="Calibri"/>
        </w:rPr>
        <w:t>Agreement,</w:t>
      </w:r>
    </w:p>
    <w:p w14:paraId="7604525E" w14:textId="31A71B77" w:rsidR="00B0689D" w:rsidRDefault="007D0E1F" w:rsidP="00B0689D">
      <w:pPr>
        <w:numPr>
          <w:ilvl w:val="2"/>
          <w:numId w:val="21"/>
        </w:numPr>
        <w:jc w:val="both"/>
      </w:pPr>
      <w:r>
        <w:rPr>
          <w:rFonts w:eastAsia="Calibri" w:cs="Calibri"/>
        </w:rPr>
        <w:t>O</w:t>
      </w:r>
      <w:r w:rsidR="00B0689D">
        <w:rPr>
          <w:rFonts w:eastAsia="Calibri" w:cs="Calibri"/>
        </w:rPr>
        <w:t xml:space="preserve">n receipt by the recipient party, already known by that party (otherwise than </w:t>
      </w:r>
      <w:proofErr w:type="gramStart"/>
      <w:r w:rsidR="00B0689D">
        <w:rPr>
          <w:rFonts w:eastAsia="Calibri" w:cs="Calibri"/>
        </w:rPr>
        <w:t>as a result of</w:t>
      </w:r>
      <w:proofErr w:type="gramEnd"/>
      <w:r w:rsidR="00B0689D">
        <w:rPr>
          <w:rFonts w:eastAsia="Calibri" w:cs="Calibri"/>
        </w:rPr>
        <w:t xml:space="preserve"> disclosure by the other party)</w:t>
      </w:r>
      <w:r>
        <w:rPr>
          <w:rFonts w:eastAsia="Calibri" w:cs="Calibri"/>
        </w:rPr>
        <w:t>,</w:t>
      </w:r>
    </w:p>
    <w:p w14:paraId="1ED8C89A" w14:textId="029492C0" w:rsidR="00B0689D" w:rsidRDefault="007D0E1F" w:rsidP="00B0689D">
      <w:pPr>
        <w:numPr>
          <w:ilvl w:val="2"/>
          <w:numId w:val="21"/>
        </w:numPr>
        <w:jc w:val="both"/>
      </w:pPr>
      <w:r>
        <w:rPr>
          <w:rFonts w:eastAsia="Calibri" w:cs="Calibri"/>
        </w:rPr>
        <w:t>A</w:t>
      </w:r>
      <w:r w:rsidR="00B0689D">
        <w:rPr>
          <w:rFonts w:eastAsia="Calibri" w:cs="Calibri"/>
        </w:rPr>
        <w:t>t any time after the date of receipt by the recipient party, received in good faith by the recipient party from a third party</w:t>
      </w:r>
      <w:r>
        <w:rPr>
          <w:rFonts w:eastAsia="Calibri" w:cs="Calibri"/>
        </w:rPr>
        <w:t>,</w:t>
      </w:r>
    </w:p>
    <w:p w14:paraId="7D947783" w14:textId="46001492" w:rsidR="00B0689D" w:rsidRDefault="007D0E1F" w:rsidP="00B0689D">
      <w:pPr>
        <w:numPr>
          <w:ilvl w:val="2"/>
          <w:numId w:val="21"/>
        </w:numPr>
        <w:jc w:val="both"/>
      </w:pPr>
      <w:r>
        <w:rPr>
          <w:rFonts w:eastAsia="Calibri" w:cs="Calibri"/>
        </w:rPr>
        <w:t>R</w:t>
      </w:r>
      <w:r w:rsidR="00B0689D">
        <w:rPr>
          <w:rFonts w:eastAsia="Calibri" w:cs="Calibri"/>
        </w:rPr>
        <w:t>equired by law to be disclosed by the recipient party</w:t>
      </w:r>
      <w:r>
        <w:rPr>
          <w:rFonts w:eastAsia="Calibri" w:cs="Calibri"/>
        </w:rPr>
        <w:t>,</w:t>
      </w:r>
    </w:p>
    <w:p w14:paraId="2F08C2F1" w14:textId="338C6A3E" w:rsidR="00C5205B" w:rsidRPr="005A5C0C" w:rsidRDefault="00C5205B" w:rsidP="00C5205B">
      <w:pPr>
        <w:pStyle w:val="AHall-Level2"/>
        <w:numPr>
          <w:ilvl w:val="0"/>
          <w:numId w:val="0"/>
        </w:numPr>
        <w:ind w:left="851"/>
      </w:pPr>
      <w:r>
        <w:rPr>
          <w:b/>
        </w:rPr>
        <w:t xml:space="preserve">“Customer Account” </w:t>
      </w:r>
      <w:r w:rsidRPr="00154F74">
        <w:t xml:space="preserve">means the Customer’s </w:t>
      </w:r>
      <w:r>
        <w:t xml:space="preserve">account </w:t>
      </w:r>
      <w:r w:rsidRPr="00154F74">
        <w:t>on the Distributor’s portal</w:t>
      </w:r>
      <w:r w:rsidR="007D0E1F">
        <w:t>.</w:t>
      </w:r>
    </w:p>
    <w:p w14:paraId="43B9C5F0" w14:textId="5434934E" w:rsidR="00B0689D" w:rsidRDefault="00B0689D" w:rsidP="00685E1D">
      <w:pPr>
        <w:pStyle w:val="AHall-Level2"/>
        <w:numPr>
          <w:ilvl w:val="0"/>
          <w:numId w:val="0"/>
        </w:numPr>
        <w:ind w:left="851"/>
      </w:pPr>
      <w:bookmarkStart w:id="40" w:name="_Hlk68884626"/>
      <w:r>
        <w:rPr>
          <w:b/>
        </w:rPr>
        <w:t xml:space="preserve">“Customer Data” </w:t>
      </w:r>
      <w:r>
        <w:t xml:space="preserve">means all data, including all text, sound, video or image files and software, and which may include </w:t>
      </w:r>
      <w:r w:rsidR="00B13478">
        <w:t>P</w:t>
      </w:r>
      <w:r>
        <w:t xml:space="preserve">ersonal </w:t>
      </w:r>
      <w:r w:rsidR="00B13478">
        <w:t>D</w:t>
      </w:r>
      <w:r>
        <w:t xml:space="preserve">ata, </w:t>
      </w:r>
      <w:bookmarkStart w:id="41" w:name="_Hlk68885190"/>
      <w:r>
        <w:t xml:space="preserve">that is provided to Microsoft by or on behalf of the Customer through use of the Microsoft Cloud </w:t>
      </w:r>
      <w:r w:rsidR="00D26C34">
        <w:t>S</w:t>
      </w:r>
      <w:r w:rsidR="00692417">
        <w:t>ervices</w:t>
      </w:r>
      <w:bookmarkEnd w:id="41"/>
      <w:r w:rsidR="007D0E1F">
        <w:t>.</w:t>
      </w:r>
    </w:p>
    <w:p w14:paraId="76905396" w14:textId="0FEE713A" w:rsidR="00565005" w:rsidRDefault="00565005" w:rsidP="00685E1D">
      <w:pPr>
        <w:pStyle w:val="AHall-Level2"/>
        <w:numPr>
          <w:ilvl w:val="0"/>
          <w:numId w:val="0"/>
        </w:numPr>
        <w:ind w:left="851"/>
        <w:rPr>
          <w:b/>
        </w:rPr>
      </w:pPr>
      <w:bookmarkStart w:id="42" w:name="_Hlk68885241"/>
      <w:bookmarkEnd w:id="40"/>
      <w:r>
        <w:rPr>
          <w:b/>
        </w:rPr>
        <w:t xml:space="preserve">“Data Protection Laws” </w:t>
      </w:r>
      <w:r w:rsidRPr="00565005">
        <w:rPr>
          <w:bCs/>
        </w:rPr>
        <w:t xml:space="preserve">means </w:t>
      </w:r>
      <w:r w:rsidR="00F34E09">
        <w:rPr>
          <w:bCs/>
        </w:rPr>
        <w:t xml:space="preserve">the </w:t>
      </w:r>
      <w:r w:rsidR="00C5205B">
        <w:rPr>
          <w:bCs/>
        </w:rPr>
        <w:t>GDPR as incorporated into</w:t>
      </w:r>
      <w:r w:rsidR="001B2AA4">
        <w:rPr>
          <w:bCs/>
        </w:rPr>
        <w:t xml:space="preserve"> Irish Law</w:t>
      </w:r>
      <w:r w:rsidR="00C5205B">
        <w:rPr>
          <w:bCs/>
        </w:rPr>
        <w:t xml:space="preserve"> by the UK </w:t>
      </w:r>
      <w:r w:rsidR="00F34E09">
        <w:rPr>
          <w:bCs/>
        </w:rPr>
        <w:t xml:space="preserve">Data Protection </w:t>
      </w:r>
      <w:r w:rsidR="00C5205B">
        <w:rPr>
          <w:bCs/>
        </w:rPr>
        <w:t>Act 2018</w:t>
      </w:r>
      <w:r w:rsidR="00EF76BA">
        <w:rPr>
          <w:bCs/>
        </w:rPr>
        <w:t>,</w:t>
      </w:r>
      <w:r w:rsidR="00C5205B">
        <w:rPr>
          <w:bCs/>
        </w:rPr>
        <w:t xml:space="preserve"> </w:t>
      </w:r>
      <w:r w:rsidR="003F58FC">
        <w:rPr>
          <w:bCs/>
        </w:rPr>
        <w:t xml:space="preserve">and the UK Data Protection Act 2018 itself, </w:t>
      </w:r>
      <w:r w:rsidR="006B10AB">
        <w:rPr>
          <w:rFonts w:ascii="Calibri" w:hAnsi="Calibri" w:cs="Calibri"/>
        </w:rPr>
        <w:t>and</w:t>
      </w:r>
      <w:r w:rsidR="00B81583">
        <w:rPr>
          <w:rFonts w:ascii="Calibri" w:hAnsi="Calibri" w:cs="Calibri"/>
        </w:rPr>
        <w:t xml:space="preserve"> includ</w:t>
      </w:r>
      <w:r w:rsidR="00F712C6">
        <w:rPr>
          <w:rFonts w:ascii="Calibri" w:hAnsi="Calibri" w:cs="Calibri"/>
        </w:rPr>
        <w:t>es</w:t>
      </w:r>
      <w:r w:rsidR="00B81583">
        <w:rPr>
          <w:rFonts w:ascii="Calibri" w:hAnsi="Calibri" w:cs="Calibri"/>
        </w:rPr>
        <w:t xml:space="preserve"> any</w:t>
      </w:r>
      <w:r w:rsidR="002D000F">
        <w:rPr>
          <w:rFonts w:ascii="Calibri" w:hAnsi="Calibri" w:cs="Calibri"/>
        </w:rPr>
        <w:t xml:space="preserve"> </w:t>
      </w:r>
      <w:r w:rsidR="00CA4EE4" w:rsidRPr="00CA4EE4">
        <w:t xml:space="preserve">statutory modification or re-enactment of </w:t>
      </w:r>
      <w:r w:rsidR="00CA4EE4">
        <w:t>such laws</w:t>
      </w:r>
      <w:r w:rsidR="00CA4EE4" w:rsidRPr="00CA4EE4">
        <w:t xml:space="preserve"> for the time being in force</w:t>
      </w:r>
      <w:r w:rsidR="007D0E1F">
        <w:rPr>
          <w:rFonts w:ascii="Calibri" w:hAnsi="Calibri" w:cs="Calibri"/>
        </w:rPr>
        <w:t>.</w:t>
      </w:r>
      <w:r w:rsidR="009D604F">
        <w:rPr>
          <w:rFonts w:ascii="Calibri" w:hAnsi="Calibri" w:cs="Calibri"/>
        </w:rPr>
        <w:t xml:space="preserve"> </w:t>
      </w:r>
      <w:r w:rsidR="00925B6C">
        <w:rPr>
          <w:rFonts w:ascii="Calibri" w:hAnsi="Calibri" w:cs="Calibri"/>
        </w:rPr>
        <w:t xml:space="preserve"> </w:t>
      </w:r>
    </w:p>
    <w:bookmarkEnd w:id="42"/>
    <w:p w14:paraId="0B5B5E5A" w14:textId="5A995B74" w:rsidR="00B0689D" w:rsidRDefault="00B0689D" w:rsidP="00685E1D">
      <w:pPr>
        <w:pStyle w:val="AHall-Level2"/>
        <w:numPr>
          <w:ilvl w:val="0"/>
          <w:numId w:val="0"/>
        </w:numPr>
        <w:ind w:left="851"/>
      </w:pPr>
      <w:r>
        <w:rPr>
          <w:b/>
        </w:rPr>
        <w:t xml:space="preserve">“Distributor” </w:t>
      </w:r>
      <w:r w:rsidRPr="00154F74">
        <w:t>means the Supplier’s distributor, being</w:t>
      </w:r>
      <w:r w:rsidR="001B2AA4">
        <w:t xml:space="preserve"> Vuzion Ireland.</w:t>
      </w:r>
    </w:p>
    <w:p w14:paraId="6EEA4316" w14:textId="0E695B19" w:rsidR="002428E3" w:rsidRDefault="00896B5B" w:rsidP="00685E1D">
      <w:pPr>
        <w:pStyle w:val="AHall-Level2"/>
        <w:numPr>
          <w:ilvl w:val="0"/>
          <w:numId w:val="0"/>
        </w:numPr>
        <w:ind w:left="851"/>
        <w:rPr>
          <w:bCs/>
        </w:rPr>
      </w:pPr>
      <w:bookmarkStart w:id="43" w:name="_Hlk85573295"/>
      <w:r>
        <w:rPr>
          <w:b/>
        </w:rPr>
        <w:t xml:space="preserve">“Existing Services” </w:t>
      </w:r>
      <w:r w:rsidRPr="00E37557">
        <w:rPr>
          <w:bCs/>
        </w:rPr>
        <w:t xml:space="preserve">means the Customer’s </w:t>
      </w:r>
      <w:r>
        <w:rPr>
          <w:bCs/>
        </w:rPr>
        <w:t>current</w:t>
      </w:r>
      <w:r w:rsidRPr="00E37557">
        <w:rPr>
          <w:bCs/>
        </w:rPr>
        <w:t xml:space="preserve"> Microsoft</w:t>
      </w:r>
      <w:r w:rsidRPr="008319E5">
        <w:rPr>
          <w:bCs/>
        </w:rPr>
        <w:t xml:space="preserve"> </w:t>
      </w:r>
      <w:r>
        <w:rPr>
          <w:bCs/>
        </w:rPr>
        <w:t xml:space="preserve">seat-based </w:t>
      </w:r>
      <w:r w:rsidRPr="008319E5">
        <w:rPr>
          <w:bCs/>
        </w:rPr>
        <w:t xml:space="preserve">cloud subscriptions </w:t>
      </w:r>
      <w:r>
        <w:rPr>
          <w:bCs/>
        </w:rPr>
        <w:t>(</w:t>
      </w:r>
      <w:r w:rsidRPr="008319E5">
        <w:rPr>
          <w:bCs/>
        </w:rPr>
        <w:t xml:space="preserve">and </w:t>
      </w:r>
      <w:r>
        <w:rPr>
          <w:bCs/>
        </w:rPr>
        <w:t>associated seat-counts) as at the date of this Agreement, for which the Supplier is the Primary Administrator as at the date of this Agreement</w:t>
      </w:r>
      <w:r w:rsidR="007D0E1F">
        <w:rPr>
          <w:bCs/>
        </w:rPr>
        <w:t>.</w:t>
      </w:r>
      <w:r>
        <w:rPr>
          <w:bCs/>
        </w:rPr>
        <w:t xml:space="preserve"> </w:t>
      </w:r>
      <w:bookmarkEnd w:id="43"/>
    </w:p>
    <w:p w14:paraId="4B3F6981" w14:textId="60EEC599" w:rsidR="00B0689D" w:rsidRDefault="00B0689D" w:rsidP="00685E1D">
      <w:pPr>
        <w:pStyle w:val="AHall-Level2"/>
        <w:numPr>
          <w:ilvl w:val="0"/>
          <w:numId w:val="0"/>
        </w:numPr>
        <w:ind w:left="851"/>
      </w:pPr>
      <w:r>
        <w:rPr>
          <w:b/>
        </w:rPr>
        <w:t>“Force Majeure Event”</w:t>
      </w:r>
      <w:r>
        <w:t xml:space="preserve"> means any war, riot, </w:t>
      </w:r>
      <w:r w:rsidR="00824584">
        <w:t xml:space="preserve">pandemic, civil emergency, </w:t>
      </w:r>
      <w:r>
        <w:t xml:space="preserve">third party strike, </w:t>
      </w:r>
      <w:r w:rsidR="00C95420">
        <w:t xml:space="preserve">epidemic, pandemic, civil emergency, </w:t>
      </w:r>
      <w:r>
        <w:t>natural disaster or other circumstance of a similar nature that is outside of the control of the affected party</w:t>
      </w:r>
      <w:r w:rsidR="007D0E1F">
        <w:t>.</w:t>
      </w:r>
    </w:p>
    <w:p w14:paraId="1567BECD" w14:textId="046C5D21" w:rsidR="00C5205B" w:rsidRDefault="00C5205B" w:rsidP="00685E1D">
      <w:pPr>
        <w:pStyle w:val="AHall-Level2"/>
        <w:numPr>
          <w:ilvl w:val="0"/>
          <w:numId w:val="0"/>
        </w:numPr>
        <w:ind w:left="851"/>
        <w:rPr>
          <w:b/>
        </w:rPr>
      </w:pPr>
      <w:bookmarkStart w:id="44" w:name="_Hlk68885262"/>
      <w:r>
        <w:rPr>
          <w:b/>
        </w:rPr>
        <w:t xml:space="preserve">“GDPR” </w:t>
      </w:r>
      <w:r w:rsidRPr="00C5205B">
        <w:rPr>
          <w:bCs/>
        </w:rPr>
        <w:t xml:space="preserve">means </w:t>
      </w:r>
      <w:r w:rsidRPr="00687D08">
        <w:rPr>
          <w:rFonts w:cstheme="minorHAnsi"/>
          <w:bCs/>
          <w:szCs w:val="22"/>
        </w:rPr>
        <w:t xml:space="preserve">the </w:t>
      </w:r>
      <w:r w:rsidR="00512D21" w:rsidRPr="00687D08">
        <w:rPr>
          <w:rFonts w:cstheme="minorHAnsi"/>
          <w:bCs/>
          <w:szCs w:val="22"/>
        </w:rPr>
        <w:t xml:space="preserve">EU </w:t>
      </w:r>
      <w:r w:rsidRPr="00687D08">
        <w:rPr>
          <w:rFonts w:cstheme="minorHAnsi"/>
          <w:bCs/>
          <w:szCs w:val="22"/>
          <w:shd w:val="clear" w:color="auto" w:fill="FFFFFF"/>
        </w:rPr>
        <w:t xml:space="preserve">General Data Protection Regulation </w:t>
      </w:r>
      <w:r w:rsidR="007D0E1F" w:rsidRPr="00687D08">
        <w:rPr>
          <w:rFonts w:cstheme="minorHAnsi"/>
          <w:bCs/>
          <w:szCs w:val="22"/>
          <w:shd w:val="clear" w:color="auto" w:fill="FFFFFF"/>
        </w:rPr>
        <w:t>2016/679</w:t>
      </w:r>
      <w:r w:rsidR="007D0E1F">
        <w:rPr>
          <w:rFonts w:cstheme="minorHAnsi"/>
          <w:bCs/>
          <w:szCs w:val="22"/>
          <w:shd w:val="clear" w:color="auto" w:fill="FFFFFF"/>
        </w:rPr>
        <w:t>.</w:t>
      </w:r>
    </w:p>
    <w:bookmarkEnd w:id="44"/>
    <w:p w14:paraId="5ABF464A" w14:textId="6BF47AB4" w:rsidR="00B0689D" w:rsidRDefault="00B0689D" w:rsidP="00685E1D">
      <w:pPr>
        <w:pStyle w:val="AHall-Level2"/>
        <w:numPr>
          <w:ilvl w:val="0"/>
          <w:numId w:val="0"/>
        </w:numPr>
        <w:ind w:left="851"/>
      </w:pPr>
      <w:r>
        <w:rPr>
          <w:b/>
        </w:rPr>
        <w:t>“Intellectual Property”</w:t>
      </w:r>
      <w:r>
        <w:t xml:space="preserve"> means copyright, patents, designs, trademarks, trade names, goodwill rights, trade secrets, confidential information and any other intellectual proprietary right or form of intellectual property</w:t>
      </w:r>
      <w:r w:rsidR="007D0E1F">
        <w:t>.</w:t>
      </w:r>
      <w:r>
        <w:t xml:space="preserve"> </w:t>
      </w:r>
    </w:p>
    <w:p w14:paraId="76F86935" w14:textId="57764AFD" w:rsidR="00665824" w:rsidRDefault="00B0689D" w:rsidP="00685E1D">
      <w:pPr>
        <w:pStyle w:val="AHall-Level2"/>
        <w:numPr>
          <w:ilvl w:val="0"/>
          <w:numId w:val="0"/>
        </w:numPr>
        <w:ind w:left="851"/>
      </w:pPr>
      <w:r>
        <w:rPr>
          <w:b/>
        </w:rPr>
        <w:t>“</w:t>
      </w:r>
      <w:bookmarkStart w:id="45" w:name="_Hlk89525083"/>
      <w:r>
        <w:rPr>
          <w:b/>
        </w:rPr>
        <w:t xml:space="preserve">Microsoft Cloud </w:t>
      </w:r>
      <w:r w:rsidR="005525A5">
        <w:rPr>
          <w:b/>
        </w:rPr>
        <w:t>S</w:t>
      </w:r>
      <w:r w:rsidR="00692417">
        <w:rPr>
          <w:b/>
        </w:rPr>
        <w:t>ervices</w:t>
      </w:r>
      <w:bookmarkEnd w:id="45"/>
      <w:r>
        <w:rPr>
          <w:b/>
        </w:rPr>
        <w:t>”</w:t>
      </w:r>
      <w:r>
        <w:t xml:space="preserve"> means</w:t>
      </w:r>
      <w:r w:rsidR="00665824">
        <w:t>:</w:t>
      </w:r>
    </w:p>
    <w:p w14:paraId="084A95C0" w14:textId="50D5E10B" w:rsidR="00BB5170" w:rsidRPr="00BB5170" w:rsidRDefault="007D0E1F" w:rsidP="00BB5170">
      <w:pPr>
        <w:pStyle w:val="AHall-Level3"/>
        <w:numPr>
          <w:ilvl w:val="2"/>
          <w:numId w:val="26"/>
        </w:numPr>
      </w:pPr>
      <w:bookmarkStart w:id="46" w:name="_Hlk85573351"/>
      <w:r>
        <w:t>T</w:t>
      </w:r>
      <w:r w:rsidR="00BB5170" w:rsidRPr="00BB5170">
        <w:t>he Existing Services (if any)</w:t>
      </w:r>
      <w:r>
        <w:t>,</w:t>
      </w:r>
    </w:p>
    <w:bookmarkEnd w:id="46"/>
    <w:p w14:paraId="32E91EC6" w14:textId="0693E25E" w:rsidR="00665824" w:rsidRPr="00665824" w:rsidRDefault="007D0E1F" w:rsidP="00665824">
      <w:pPr>
        <w:numPr>
          <w:ilvl w:val="2"/>
          <w:numId w:val="26"/>
        </w:numPr>
        <w:jc w:val="both"/>
        <w:rPr>
          <w:rFonts w:asciiTheme="minorHAnsi" w:hAnsiTheme="minorHAnsi" w:cs="Arial"/>
          <w:szCs w:val="20"/>
        </w:rPr>
      </w:pPr>
      <w:r>
        <w:rPr>
          <w:rFonts w:asciiTheme="minorHAnsi" w:hAnsiTheme="minorHAnsi" w:cs="Arial"/>
          <w:szCs w:val="20"/>
        </w:rPr>
        <w:t>T</w:t>
      </w:r>
      <w:r w:rsidR="00665824" w:rsidRPr="00665824">
        <w:rPr>
          <w:rFonts w:asciiTheme="minorHAnsi" w:hAnsiTheme="minorHAnsi" w:cs="Arial"/>
          <w:szCs w:val="20"/>
        </w:rPr>
        <w:t xml:space="preserve">he Transferred </w:t>
      </w:r>
      <w:r w:rsidR="00380630">
        <w:rPr>
          <w:rFonts w:asciiTheme="minorHAnsi" w:hAnsiTheme="minorHAnsi" w:cs="Arial"/>
          <w:szCs w:val="20"/>
        </w:rPr>
        <w:t>Services</w:t>
      </w:r>
      <w:r w:rsidR="00665824" w:rsidRPr="00665824">
        <w:rPr>
          <w:rFonts w:asciiTheme="minorHAnsi" w:hAnsiTheme="minorHAnsi" w:cs="Arial"/>
          <w:szCs w:val="20"/>
        </w:rPr>
        <w:t xml:space="preserve"> (if any); and </w:t>
      </w:r>
    </w:p>
    <w:p w14:paraId="7386839F" w14:textId="63DD2099" w:rsidR="006F6547" w:rsidRDefault="007D0E1F" w:rsidP="006F6547">
      <w:pPr>
        <w:numPr>
          <w:ilvl w:val="2"/>
          <w:numId w:val="4"/>
        </w:numPr>
        <w:jc w:val="both"/>
        <w:rPr>
          <w:rFonts w:asciiTheme="minorHAnsi" w:hAnsiTheme="minorHAnsi" w:cs="Arial"/>
          <w:szCs w:val="20"/>
        </w:rPr>
      </w:pPr>
      <w:r>
        <w:rPr>
          <w:rFonts w:asciiTheme="minorHAnsi" w:hAnsiTheme="minorHAnsi" w:cs="Arial"/>
          <w:szCs w:val="20"/>
        </w:rPr>
        <w:t>T</w:t>
      </w:r>
      <w:r w:rsidR="00665824" w:rsidRPr="00665824">
        <w:rPr>
          <w:rFonts w:asciiTheme="minorHAnsi" w:hAnsiTheme="minorHAnsi" w:cs="Arial"/>
          <w:szCs w:val="20"/>
        </w:rPr>
        <w:t xml:space="preserve">he </w:t>
      </w:r>
      <w:bookmarkStart w:id="47" w:name="_Hlk85573386"/>
      <w:r w:rsidR="00360663">
        <w:rPr>
          <w:rFonts w:asciiTheme="minorHAnsi" w:hAnsiTheme="minorHAnsi" w:cs="Arial"/>
          <w:szCs w:val="20"/>
        </w:rPr>
        <w:t>Microsoft seat-based cloud subscriptions (and associated seat-counts)</w:t>
      </w:r>
      <w:bookmarkEnd w:id="47"/>
      <w:r w:rsidR="00360663">
        <w:rPr>
          <w:rFonts w:asciiTheme="minorHAnsi" w:hAnsiTheme="minorHAnsi" w:cs="Arial"/>
          <w:szCs w:val="20"/>
        </w:rPr>
        <w:t xml:space="preserve"> Ordered </w:t>
      </w:r>
      <w:r w:rsidR="00665824" w:rsidRPr="00665824">
        <w:rPr>
          <w:rFonts w:asciiTheme="minorHAnsi" w:hAnsiTheme="minorHAnsi" w:cs="Arial"/>
          <w:szCs w:val="20"/>
        </w:rPr>
        <w:t xml:space="preserve">by the Supplier for the Customer as described in </w:t>
      </w:r>
      <w:r w:rsidR="00665824">
        <w:rPr>
          <w:rFonts w:asciiTheme="minorHAnsi" w:hAnsiTheme="minorHAnsi" w:cs="Arial"/>
          <w:szCs w:val="20"/>
        </w:rPr>
        <w:t>part</w:t>
      </w:r>
      <w:r w:rsidR="00665824" w:rsidRPr="00665824">
        <w:rPr>
          <w:rFonts w:asciiTheme="minorHAnsi" w:hAnsiTheme="minorHAnsi" w:cs="Arial"/>
          <w:szCs w:val="20"/>
        </w:rPr>
        <w:t xml:space="preserve"> </w:t>
      </w:r>
      <w:r w:rsidR="00665824">
        <w:rPr>
          <w:rFonts w:asciiTheme="minorHAnsi" w:hAnsiTheme="minorHAnsi" w:cs="Arial"/>
          <w:szCs w:val="20"/>
        </w:rPr>
        <w:t>4</w:t>
      </w:r>
      <w:r w:rsidR="00665824" w:rsidRPr="00665824">
        <w:rPr>
          <w:rFonts w:asciiTheme="minorHAnsi" w:hAnsiTheme="minorHAnsi" w:cs="Arial"/>
          <w:szCs w:val="20"/>
        </w:rPr>
        <w:t xml:space="preserve"> of the </w:t>
      </w:r>
      <w:proofErr w:type="gramStart"/>
      <w:r w:rsidR="00665824" w:rsidRPr="00665824">
        <w:rPr>
          <w:rFonts w:asciiTheme="minorHAnsi" w:hAnsiTheme="minorHAnsi" w:cs="Arial"/>
          <w:szCs w:val="20"/>
        </w:rPr>
        <w:t>Schedule</w:t>
      </w:r>
      <w:proofErr w:type="gramEnd"/>
    </w:p>
    <w:p w14:paraId="555FC517" w14:textId="2FC391C4" w:rsidR="006F6547" w:rsidRPr="00F57067" w:rsidRDefault="006F6547" w:rsidP="006F6547">
      <w:pPr>
        <w:ind w:left="851" w:firstLine="0"/>
        <w:jc w:val="both"/>
        <w:rPr>
          <w:rFonts w:asciiTheme="minorHAnsi" w:hAnsiTheme="minorHAnsi" w:cs="Arial"/>
          <w:szCs w:val="20"/>
        </w:rPr>
      </w:pPr>
      <w:bookmarkStart w:id="48" w:name="_Hlk85573433"/>
      <w:r>
        <w:rPr>
          <w:rFonts w:asciiTheme="minorHAnsi" w:hAnsiTheme="minorHAnsi" w:cs="Arial"/>
          <w:szCs w:val="20"/>
        </w:rPr>
        <w:t xml:space="preserve">as recorded in the Customer </w:t>
      </w:r>
      <w:r w:rsidR="00EC7F70">
        <w:rPr>
          <w:rFonts w:asciiTheme="minorHAnsi" w:hAnsiTheme="minorHAnsi" w:cs="Arial"/>
          <w:szCs w:val="20"/>
        </w:rPr>
        <w:t>Account and</w:t>
      </w:r>
      <w:r>
        <w:rPr>
          <w:rFonts w:asciiTheme="minorHAnsi" w:hAnsiTheme="minorHAnsi" w:cs="Arial"/>
          <w:szCs w:val="20"/>
        </w:rPr>
        <w:t xml:space="preserve"> includes in each case (to the extent that the context permits), all renewals of subscriptions in accordance with this Agreement</w:t>
      </w:r>
      <w:bookmarkEnd w:id="48"/>
      <w:r w:rsidR="007D0E1F">
        <w:rPr>
          <w:rFonts w:asciiTheme="minorHAnsi" w:hAnsiTheme="minorHAnsi" w:cs="Arial"/>
          <w:szCs w:val="20"/>
        </w:rPr>
        <w:t>.</w:t>
      </w:r>
    </w:p>
    <w:p w14:paraId="5618D39A" w14:textId="077CF822" w:rsidR="006F6547" w:rsidRDefault="006F6547" w:rsidP="006F6547">
      <w:pPr>
        <w:tabs>
          <w:tab w:val="clear" w:pos="1985"/>
        </w:tabs>
        <w:ind w:left="851" w:firstLine="0"/>
      </w:pPr>
      <w:bookmarkStart w:id="49" w:name="_Hlk85573454"/>
      <w:r>
        <w:rPr>
          <w:b/>
          <w:bCs/>
        </w:rPr>
        <w:lastRenderedPageBreak/>
        <w:t xml:space="preserve">“Order” </w:t>
      </w:r>
      <w:r w:rsidRPr="00EE0F7C">
        <w:t xml:space="preserve">means an order </w:t>
      </w:r>
      <w:r>
        <w:t xml:space="preserve">for Microsoft seat-based services </w:t>
      </w:r>
      <w:r w:rsidRPr="00EE0F7C">
        <w:t xml:space="preserve">made by the Supplier following receipt of </w:t>
      </w:r>
      <w:r>
        <w:t xml:space="preserve">and in accordance with </w:t>
      </w:r>
      <w:r w:rsidRPr="00EE0F7C">
        <w:t>a</w:t>
      </w:r>
      <w:r>
        <w:t>n</w:t>
      </w:r>
      <w:r w:rsidRPr="00EE0F7C">
        <w:t xml:space="preserve"> Order Request from the Customer</w:t>
      </w:r>
      <w:r>
        <w:t xml:space="preserve"> (as described in Part 4 of the Schedule), and </w:t>
      </w:r>
      <w:r w:rsidRPr="005355EA">
        <w:rPr>
          <w:b/>
          <w:bCs/>
        </w:rPr>
        <w:t>“Ordered”</w:t>
      </w:r>
      <w:r>
        <w:t xml:space="preserve"> has a corresponding meaning</w:t>
      </w:r>
      <w:r w:rsidR="007D0E1F">
        <w:t>.</w:t>
      </w:r>
    </w:p>
    <w:p w14:paraId="344E69F9" w14:textId="429FBACE" w:rsidR="00665824" w:rsidRPr="00E23578" w:rsidRDefault="006F6547" w:rsidP="00E23578">
      <w:pPr>
        <w:tabs>
          <w:tab w:val="clear" w:pos="1985"/>
        </w:tabs>
        <w:ind w:left="851" w:firstLine="0"/>
      </w:pPr>
      <w:bookmarkStart w:id="50" w:name="_Hlk85573485"/>
      <w:bookmarkEnd w:id="49"/>
      <w:r w:rsidRPr="00A21527">
        <w:rPr>
          <w:b/>
          <w:bCs/>
        </w:rPr>
        <w:t>“Order Request”</w:t>
      </w:r>
      <w:r>
        <w:t xml:space="preserve"> means an order request made by the Customer as described in Part 4 of the Schedule</w:t>
      </w:r>
      <w:bookmarkEnd w:id="50"/>
      <w:r w:rsidR="007D0E1F">
        <w:t>.</w:t>
      </w:r>
    </w:p>
    <w:p w14:paraId="092203A9" w14:textId="7AD40C57" w:rsidR="0088456D" w:rsidRDefault="008D42A7" w:rsidP="008443BE">
      <w:pPr>
        <w:tabs>
          <w:tab w:val="clear" w:pos="1985"/>
        </w:tabs>
        <w:ind w:left="851" w:firstLine="0"/>
      </w:pPr>
      <w:bookmarkStart w:id="51" w:name="_Hlk68885298"/>
      <w:r w:rsidRPr="0088456D">
        <w:rPr>
          <w:b/>
          <w:bCs/>
        </w:rPr>
        <w:t>“Personal Data”</w:t>
      </w:r>
      <w:r w:rsidRPr="0088456D">
        <w:t xml:space="preserve"> means</w:t>
      </w:r>
      <w:r w:rsidR="0088456D" w:rsidRPr="0088456D">
        <w:t xml:space="preserve"> any information relating to an identified or identifiable natural person</w:t>
      </w:r>
      <w:r w:rsidR="008443BE">
        <w:t>,</w:t>
      </w:r>
      <w:r w:rsidR="00713993">
        <w:t xml:space="preserve"> </w:t>
      </w:r>
      <w:r w:rsidR="00375394">
        <w:t>or any equivalent definition</w:t>
      </w:r>
      <w:r w:rsidR="00512D21">
        <w:t xml:space="preserve"> in the D</w:t>
      </w:r>
      <w:r w:rsidR="009D1687">
        <w:t xml:space="preserve">ata </w:t>
      </w:r>
      <w:r w:rsidR="00512D21">
        <w:t>P</w:t>
      </w:r>
      <w:r w:rsidR="009D1687">
        <w:t xml:space="preserve">rotection </w:t>
      </w:r>
      <w:r w:rsidR="00512D21">
        <w:t>L</w:t>
      </w:r>
      <w:r w:rsidR="00871E3C">
        <w:t>aws</w:t>
      </w:r>
      <w:r w:rsidR="007D0E1F">
        <w:t>.</w:t>
      </w:r>
    </w:p>
    <w:p w14:paraId="564C1BBC" w14:textId="43A3B8B0" w:rsidR="004323C4" w:rsidRDefault="004323C4" w:rsidP="008443BE">
      <w:pPr>
        <w:tabs>
          <w:tab w:val="clear" w:pos="1985"/>
        </w:tabs>
        <w:ind w:left="851" w:firstLine="0"/>
      </w:pPr>
      <w:r w:rsidRPr="002855E5">
        <w:rPr>
          <w:b/>
        </w:rPr>
        <w:t>“Personal Data Breach”</w:t>
      </w:r>
      <w:r>
        <w:rPr>
          <w:bCs/>
        </w:rPr>
        <w:t xml:space="preserve"> </w:t>
      </w:r>
      <w:r w:rsidR="00512D21">
        <w:rPr>
          <w:bCs/>
        </w:rPr>
        <w:t xml:space="preserve">has the meaning given to that term in </w:t>
      </w:r>
      <w:r w:rsidR="00512D21">
        <w:t xml:space="preserve">the Data Protection Laws </w:t>
      </w:r>
      <w:r w:rsidR="00512D21">
        <w:rPr>
          <w:bCs/>
        </w:rPr>
        <w:t xml:space="preserve">(and includes </w:t>
      </w:r>
      <w:r w:rsidRPr="00752087">
        <w:rPr>
          <w:bCs/>
        </w:rPr>
        <w:t xml:space="preserve">unauthorised access to, unauthorised disclosure of, or loss of, </w:t>
      </w:r>
      <w:r>
        <w:rPr>
          <w:bCs/>
        </w:rPr>
        <w:t>P</w:t>
      </w:r>
      <w:r w:rsidRPr="00752087">
        <w:rPr>
          <w:bCs/>
        </w:rPr>
        <w:t xml:space="preserve">ersonal </w:t>
      </w:r>
      <w:r>
        <w:rPr>
          <w:bCs/>
        </w:rPr>
        <w:t>Data</w:t>
      </w:r>
      <w:r w:rsidR="00512D21">
        <w:rPr>
          <w:bCs/>
        </w:rPr>
        <w:t>)</w:t>
      </w:r>
      <w:r w:rsidR="00687D08">
        <w:rPr>
          <w:bCs/>
        </w:rPr>
        <w:t>,</w:t>
      </w:r>
      <w:r w:rsidR="00687D08" w:rsidRPr="00687D08">
        <w:t xml:space="preserve"> </w:t>
      </w:r>
      <w:r w:rsidR="00687D08">
        <w:t xml:space="preserve">in respect of </w:t>
      </w:r>
      <w:r w:rsidR="00956700">
        <w:rPr>
          <w:bCs/>
        </w:rPr>
        <w:t xml:space="preserve">Personal Data </w:t>
      </w:r>
      <w:r w:rsidR="00046447">
        <w:rPr>
          <w:bCs/>
        </w:rPr>
        <w:t xml:space="preserve">that is </w:t>
      </w:r>
      <w:r w:rsidR="00EA03AC">
        <w:rPr>
          <w:bCs/>
        </w:rPr>
        <w:t xml:space="preserve">Processed </w:t>
      </w:r>
      <w:r w:rsidR="00C661A3">
        <w:rPr>
          <w:bCs/>
        </w:rPr>
        <w:t>by the Supplier under this Agreement</w:t>
      </w:r>
      <w:r w:rsidR="000A5861">
        <w:rPr>
          <w:bCs/>
        </w:rPr>
        <w:t>)</w:t>
      </w:r>
      <w:r w:rsidR="007D0E1F">
        <w:t>.</w:t>
      </w:r>
    </w:p>
    <w:p w14:paraId="679C1177" w14:textId="0A5B5277" w:rsidR="0061065C" w:rsidRDefault="00723E6A" w:rsidP="00532199">
      <w:pPr>
        <w:tabs>
          <w:tab w:val="clear" w:pos="1985"/>
        </w:tabs>
        <w:ind w:left="851" w:firstLine="0"/>
        <w:jc w:val="both"/>
        <w:rPr>
          <w:bCs/>
        </w:rPr>
      </w:pPr>
      <w:bookmarkStart w:id="52" w:name="_Hlk85573534"/>
      <w:r w:rsidRPr="000C0FD1">
        <w:rPr>
          <w:b/>
        </w:rPr>
        <w:t xml:space="preserve">“Primary Administrator” </w:t>
      </w:r>
      <w:r w:rsidRPr="000C0FD1">
        <w:rPr>
          <w:bCs/>
        </w:rPr>
        <w:t>means that</w:t>
      </w:r>
      <w:r>
        <w:rPr>
          <w:bCs/>
        </w:rPr>
        <w:t xml:space="preserve"> the Supplier has administrator privileges in respect of the Customer’s subscriptions (and associated seat counts), as described in the Microsoft Customer Agreement</w:t>
      </w:r>
      <w:bookmarkEnd w:id="52"/>
      <w:r w:rsidR="007D0E1F">
        <w:rPr>
          <w:bCs/>
        </w:rPr>
        <w:t>.</w:t>
      </w:r>
    </w:p>
    <w:p w14:paraId="6373BB44" w14:textId="3798C7D8" w:rsidR="00532199" w:rsidRPr="006F7969" w:rsidRDefault="008D42A7" w:rsidP="00532199">
      <w:pPr>
        <w:tabs>
          <w:tab w:val="clear" w:pos="1985"/>
        </w:tabs>
        <w:ind w:left="851" w:firstLine="0"/>
        <w:jc w:val="both"/>
        <w:rPr>
          <w:rFonts w:eastAsia="Calibri" w:cs="Times New Roman"/>
        </w:rPr>
      </w:pPr>
      <w:r>
        <w:rPr>
          <w:b/>
        </w:rPr>
        <w:t xml:space="preserve">“Processing” </w:t>
      </w:r>
      <w:r w:rsidR="00687D08" w:rsidRPr="00687D08">
        <w:rPr>
          <w:bCs/>
        </w:rPr>
        <w:t>has the</w:t>
      </w:r>
      <w:r w:rsidR="00687D08">
        <w:rPr>
          <w:b/>
        </w:rPr>
        <w:t xml:space="preserve"> </w:t>
      </w:r>
      <w:r w:rsidRPr="008D42A7">
        <w:rPr>
          <w:bCs/>
        </w:rPr>
        <w:t>mean</w:t>
      </w:r>
      <w:r w:rsidR="00687D08">
        <w:rPr>
          <w:bCs/>
        </w:rPr>
        <w:t xml:space="preserve">ing given to that term in </w:t>
      </w:r>
      <w:r w:rsidR="00687D08">
        <w:t>the Data Protection Laws, in respect of a</w:t>
      </w:r>
      <w:r w:rsidR="00532199" w:rsidRPr="006F7969">
        <w:rPr>
          <w:rFonts w:eastAsia="Calibri" w:cs="Times New Roman"/>
        </w:rPr>
        <w:t>ny operation which is performed on Personal Data</w:t>
      </w:r>
      <w:r w:rsidR="00687D08">
        <w:rPr>
          <w:rFonts w:eastAsia="Calibri" w:cs="Times New Roman"/>
        </w:rPr>
        <w:t xml:space="preserve"> by the Supplier (</w:t>
      </w:r>
      <w:proofErr w:type="gramStart"/>
      <w:r w:rsidR="00532199" w:rsidRPr="006F7969">
        <w:rPr>
          <w:rFonts w:eastAsia="Calibri" w:cs="Times New Roman"/>
        </w:rPr>
        <w:t>whether or not</w:t>
      </w:r>
      <w:proofErr w:type="gramEnd"/>
      <w:r w:rsidR="00532199" w:rsidRPr="006F7969">
        <w:rPr>
          <w:rFonts w:eastAsia="Calibri" w:cs="Times New Roman"/>
        </w:rPr>
        <w:t xml:space="preserve"> by automated means, </w:t>
      </w:r>
      <w:r w:rsidR="00687D08">
        <w:rPr>
          <w:rFonts w:eastAsia="Calibri" w:cs="Times New Roman"/>
        </w:rPr>
        <w:t xml:space="preserve">and includes </w:t>
      </w:r>
      <w:r w:rsidR="00512D21">
        <w:rPr>
          <w:rFonts w:eastAsia="Calibri" w:cs="Times New Roman"/>
        </w:rPr>
        <w:t xml:space="preserve">but </w:t>
      </w:r>
      <w:r w:rsidR="00687D08">
        <w:rPr>
          <w:rFonts w:eastAsia="Calibri" w:cs="Times New Roman"/>
        </w:rPr>
        <w:t xml:space="preserve">is </w:t>
      </w:r>
      <w:r w:rsidR="00512D21">
        <w:rPr>
          <w:rFonts w:eastAsia="Calibri" w:cs="Times New Roman"/>
        </w:rPr>
        <w:t>not limited to c</w:t>
      </w:r>
      <w:r w:rsidR="00532199" w:rsidRPr="006F7969">
        <w:rPr>
          <w:rFonts w:eastAsia="Calibri" w:cs="Times New Roman"/>
        </w:rPr>
        <w:t>ollection, recording</w:t>
      </w:r>
      <w:r w:rsidR="00512D21">
        <w:rPr>
          <w:rFonts w:eastAsia="Calibri" w:cs="Times New Roman"/>
        </w:rPr>
        <w:t xml:space="preserve"> or </w:t>
      </w:r>
      <w:r w:rsidR="00532199" w:rsidRPr="006F7969">
        <w:rPr>
          <w:rFonts w:eastAsia="Calibri" w:cs="Times New Roman"/>
        </w:rPr>
        <w:t>storage</w:t>
      </w:r>
      <w:r w:rsidR="00512D21">
        <w:rPr>
          <w:rFonts w:eastAsia="Calibri" w:cs="Times New Roman"/>
        </w:rPr>
        <w:t xml:space="preserve"> of </w:t>
      </w:r>
      <w:r w:rsidR="00687D08">
        <w:rPr>
          <w:rFonts w:eastAsia="Calibri" w:cs="Times New Roman"/>
        </w:rPr>
        <w:t xml:space="preserve">the </w:t>
      </w:r>
      <w:r w:rsidR="00512D21">
        <w:rPr>
          <w:rFonts w:eastAsia="Calibri" w:cs="Times New Roman"/>
        </w:rPr>
        <w:t>Personal Data</w:t>
      </w:r>
      <w:r w:rsidR="00687D08">
        <w:rPr>
          <w:rFonts w:eastAsia="Calibri" w:cs="Times New Roman"/>
        </w:rPr>
        <w:t>)</w:t>
      </w:r>
      <w:r w:rsidR="00532199" w:rsidRPr="006F7969">
        <w:rPr>
          <w:rFonts w:eastAsia="Calibri" w:cs="Times New Roman"/>
        </w:rPr>
        <w:t xml:space="preserve">, and ‘Process’ </w:t>
      </w:r>
      <w:r w:rsidR="008D5335">
        <w:rPr>
          <w:rFonts w:eastAsia="Calibri" w:cs="Times New Roman"/>
        </w:rPr>
        <w:t xml:space="preserve">and ‘Processed’ </w:t>
      </w:r>
      <w:r w:rsidR="00532199" w:rsidRPr="006F7969">
        <w:rPr>
          <w:rFonts w:eastAsia="Calibri" w:cs="Times New Roman"/>
        </w:rPr>
        <w:t>has</w:t>
      </w:r>
      <w:r w:rsidR="008D5335">
        <w:rPr>
          <w:rFonts w:eastAsia="Calibri" w:cs="Times New Roman"/>
        </w:rPr>
        <w:t>/have</w:t>
      </w:r>
      <w:r w:rsidR="00532199" w:rsidRPr="006F7969">
        <w:rPr>
          <w:rFonts w:eastAsia="Calibri" w:cs="Times New Roman"/>
        </w:rPr>
        <w:t xml:space="preserve"> a corresponding meaning</w:t>
      </w:r>
      <w:r w:rsidR="007D0E1F">
        <w:rPr>
          <w:rFonts w:eastAsia="Calibri" w:cs="Times New Roman"/>
        </w:rPr>
        <w:t>.</w:t>
      </w:r>
    </w:p>
    <w:bookmarkEnd w:id="51"/>
    <w:p w14:paraId="3F443958" w14:textId="5B441EED" w:rsidR="00B0689D" w:rsidRDefault="00B0689D" w:rsidP="00685E1D">
      <w:pPr>
        <w:pStyle w:val="AHall-Level2"/>
        <w:numPr>
          <w:ilvl w:val="0"/>
          <w:numId w:val="0"/>
        </w:numPr>
        <w:ind w:left="851"/>
      </w:pPr>
      <w:r>
        <w:rPr>
          <w:b/>
        </w:rPr>
        <w:t xml:space="preserve">“Schedule” </w:t>
      </w:r>
      <w:r>
        <w:t xml:space="preserve">means the schedule that precedes these terms and </w:t>
      </w:r>
      <w:r w:rsidR="007D0E1F">
        <w:t>conditions.</w:t>
      </w:r>
    </w:p>
    <w:p w14:paraId="1A6C2B29" w14:textId="43ED3239" w:rsidR="00080D17" w:rsidRPr="008319E5" w:rsidRDefault="00080D17" w:rsidP="00080D17">
      <w:pPr>
        <w:pStyle w:val="AHall-ParagraphLevel211"/>
        <w:rPr>
          <w:bCs/>
        </w:rPr>
      </w:pPr>
      <w:r>
        <w:rPr>
          <w:b/>
        </w:rPr>
        <w:t xml:space="preserve">“Transferred </w:t>
      </w:r>
      <w:r w:rsidR="00380630">
        <w:rPr>
          <w:b/>
        </w:rPr>
        <w:t>Services</w:t>
      </w:r>
      <w:r>
        <w:rPr>
          <w:b/>
        </w:rPr>
        <w:t xml:space="preserve">” </w:t>
      </w:r>
      <w:r w:rsidRPr="008319E5">
        <w:rPr>
          <w:bCs/>
        </w:rPr>
        <w:t xml:space="preserve">means Microsoft </w:t>
      </w:r>
      <w:r w:rsidR="00C90D5E">
        <w:rPr>
          <w:bCs/>
        </w:rPr>
        <w:t xml:space="preserve">seat-based </w:t>
      </w:r>
      <w:r w:rsidRPr="008319E5">
        <w:rPr>
          <w:bCs/>
        </w:rPr>
        <w:t xml:space="preserve">cloud subscriptions </w:t>
      </w:r>
      <w:r w:rsidR="00C90D5E">
        <w:rPr>
          <w:bCs/>
        </w:rPr>
        <w:t>(</w:t>
      </w:r>
      <w:r w:rsidRPr="008319E5">
        <w:rPr>
          <w:bCs/>
        </w:rPr>
        <w:t xml:space="preserve">and </w:t>
      </w:r>
      <w:bookmarkStart w:id="53" w:name="_Hlk85573597"/>
      <w:r w:rsidR="00FF6A03">
        <w:rPr>
          <w:bCs/>
        </w:rPr>
        <w:t>associated seat-counts)</w:t>
      </w:r>
      <w:bookmarkEnd w:id="53"/>
      <w:r w:rsidR="0061065C">
        <w:rPr>
          <w:bCs/>
        </w:rPr>
        <w:t xml:space="preserve"> </w:t>
      </w:r>
      <w:r w:rsidRPr="008319E5">
        <w:rPr>
          <w:bCs/>
        </w:rPr>
        <w:t xml:space="preserve">that were purchased for the Customer by another </w:t>
      </w:r>
      <w:r w:rsidR="00FF6A03">
        <w:rPr>
          <w:bCs/>
        </w:rPr>
        <w:t>partner</w:t>
      </w:r>
      <w:r w:rsidR="00FF6A03" w:rsidRPr="008319E5">
        <w:rPr>
          <w:bCs/>
        </w:rPr>
        <w:t xml:space="preserve"> </w:t>
      </w:r>
      <w:r w:rsidRPr="008319E5">
        <w:rPr>
          <w:bCs/>
        </w:rPr>
        <w:t>and that</w:t>
      </w:r>
      <w:r>
        <w:rPr>
          <w:bCs/>
        </w:rPr>
        <w:t xml:space="preserve">, </w:t>
      </w:r>
      <w:r w:rsidRPr="008319E5">
        <w:rPr>
          <w:bCs/>
        </w:rPr>
        <w:t>with the Customer’s authori</w:t>
      </w:r>
      <w:r>
        <w:rPr>
          <w:bCs/>
        </w:rPr>
        <w:t>sation,</w:t>
      </w:r>
      <w:r w:rsidRPr="008319E5">
        <w:rPr>
          <w:bCs/>
        </w:rPr>
        <w:t xml:space="preserve"> have been transferred to </w:t>
      </w:r>
      <w:r>
        <w:rPr>
          <w:bCs/>
        </w:rPr>
        <w:t xml:space="preserve">the Supplier </w:t>
      </w:r>
      <w:r w:rsidRPr="008319E5">
        <w:rPr>
          <w:bCs/>
        </w:rPr>
        <w:t xml:space="preserve">in the Microsoft </w:t>
      </w:r>
      <w:r w:rsidR="002E3FB7">
        <w:rPr>
          <w:bCs/>
        </w:rPr>
        <w:t xml:space="preserve">Partner </w:t>
      </w:r>
      <w:r w:rsidR="007D0E1F">
        <w:rPr>
          <w:bCs/>
        </w:rPr>
        <w:t>Centre</w:t>
      </w:r>
      <w:r>
        <w:rPr>
          <w:bCs/>
        </w:rPr>
        <w:t xml:space="preserve"> </w:t>
      </w:r>
      <w:bookmarkStart w:id="54" w:name="_Hlk85573643"/>
      <w:r w:rsidR="0047466D">
        <w:rPr>
          <w:bCs/>
        </w:rPr>
        <w:t>on or after the date of this Agreement</w:t>
      </w:r>
      <w:bookmarkEnd w:id="54"/>
      <w:r w:rsidR="0047466D">
        <w:rPr>
          <w:bCs/>
        </w:rPr>
        <w:t xml:space="preserve"> </w:t>
      </w:r>
      <w:r w:rsidRPr="008319E5">
        <w:rPr>
          <w:bCs/>
        </w:rPr>
        <w:t xml:space="preserve">(so </w:t>
      </w:r>
      <w:r w:rsidR="00441D8A">
        <w:rPr>
          <w:bCs/>
        </w:rPr>
        <w:t>that</w:t>
      </w:r>
      <w:bookmarkStart w:id="55" w:name="_Hlk85573668"/>
      <w:r w:rsidR="00E9529D">
        <w:rPr>
          <w:bCs/>
        </w:rPr>
        <w:t>, following the transfer, the Supplier is the Primary Administrator for those</w:t>
      </w:r>
      <w:bookmarkEnd w:id="55"/>
      <w:r w:rsidR="00E9529D">
        <w:rPr>
          <w:bCs/>
        </w:rPr>
        <w:t xml:space="preserve"> </w:t>
      </w:r>
      <w:r w:rsidR="00A56FC8">
        <w:rPr>
          <w:bCs/>
        </w:rPr>
        <w:t>subscriptions</w:t>
      </w:r>
      <w:r w:rsidRPr="008319E5">
        <w:rPr>
          <w:bCs/>
        </w:rPr>
        <w:t>)</w:t>
      </w:r>
      <w:r w:rsidR="007D0E1F">
        <w:rPr>
          <w:bCs/>
        </w:rPr>
        <w:t>.</w:t>
      </w:r>
    </w:p>
    <w:p w14:paraId="3758AE2D" w14:textId="2AF40B63" w:rsidR="00B0689D" w:rsidRDefault="00B0689D" w:rsidP="00957705">
      <w:pPr>
        <w:pStyle w:val="AHall-Level2"/>
        <w:numPr>
          <w:ilvl w:val="0"/>
          <w:numId w:val="0"/>
        </w:numPr>
        <w:ind w:left="851"/>
      </w:pPr>
      <w:r>
        <w:rPr>
          <w:b/>
        </w:rPr>
        <w:t>“Working Day”</w:t>
      </w:r>
      <w:r>
        <w:t xml:space="preserve"> means a day other than a Saturday, </w:t>
      </w:r>
      <w:r w:rsidR="007D0E1F">
        <w:t>Sunday,</w:t>
      </w:r>
      <w:r>
        <w:t xml:space="preserve"> or public holiday in</w:t>
      </w:r>
      <w:r w:rsidR="00665824">
        <w:t xml:space="preserve"> </w:t>
      </w:r>
      <w:sdt>
        <w:sdtPr>
          <w:id w:val="358084977"/>
          <w:placeholder>
            <w:docPart w:val="71BF4C6CD6DA4EDF8FD5E9647CF9F600"/>
          </w:placeholder>
        </w:sdtPr>
        <w:sdtContent>
          <w:r w:rsidR="007D0E1F">
            <w:t>Ireland</w:t>
          </w:r>
        </w:sdtContent>
      </w:sdt>
      <w:r>
        <w:t xml:space="preserve">. </w:t>
      </w:r>
    </w:p>
    <w:p w14:paraId="79387B62" w14:textId="2912BBFA" w:rsidR="00883B55" w:rsidRDefault="00883B55" w:rsidP="00883B55">
      <w:pPr>
        <w:pStyle w:val="AHall-Level2"/>
        <w:numPr>
          <w:ilvl w:val="0"/>
          <w:numId w:val="0"/>
        </w:numPr>
        <w:ind w:left="851"/>
        <w:rPr>
          <w:bCs/>
        </w:rPr>
      </w:pPr>
      <w:bookmarkStart w:id="56" w:name="_Hlk85573705"/>
      <w:r>
        <w:rPr>
          <w:b/>
        </w:rPr>
        <w:t xml:space="preserve">“Working Hours” </w:t>
      </w:r>
      <w:r w:rsidRPr="007F6196">
        <w:rPr>
          <w:bCs/>
        </w:rPr>
        <w:t xml:space="preserve">means the hours of </w:t>
      </w:r>
      <w:r w:rsidR="007D0E1F">
        <w:rPr>
          <w:bCs/>
        </w:rPr>
        <w:t>9:00</w:t>
      </w:r>
      <w:r w:rsidRPr="007F6196">
        <w:rPr>
          <w:bCs/>
        </w:rPr>
        <w:t>am to 5.</w:t>
      </w:r>
      <w:r w:rsidR="007D0E1F">
        <w:rPr>
          <w:bCs/>
        </w:rPr>
        <w:t>30</w:t>
      </w:r>
      <w:r w:rsidRPr="007F6196">
        <w:rPr>
          <w:bCs/>
        </w:rPr>
        <w:t xml:space="preserve">pm on Working </w:t>
      </w:r>
      <w:r w:rsidR="007D0E1F" w:rsidRPr="007F6196">
        <w:rPr>
          <w:bCs/>
        </w:rPr>
        <w:t>Days.</w:t>
      </w:r>
    </w:p>
    <w:bookmarkEnd w:id="56"/>
    <w:p w14:paraId="601EB994" w14:textId="77777777" w:rsidR="003E5CF1" w:rsidRPr="006A50E1" w:rsidRDefault="003E5CF1" w:rsidP="003E5CF1">
      <w:pPr>
        <w:pStyle w:val="AHall-Level2"/>
        <w:jc w:val="both"/>
        <w:rPr>
          <w:b/>
        </w:rPr>
      </w:pPr>
      <w:r w:rsidRPr="006A50E1">
        <w:rPr>
          <w:b/>
        </w:rPr>
        <w:t>Interpretation</w:t>
      </w:r>
    </w:p>
    <w:p w14:paraId="15C25CAD" w14:textId="2B9F96F5" w:rsidR="003E5CF1" w:rsidRDefault="003E5CF1" w:rsidP="00B64145">
      <w:pPr>
        <w:pStyle w:val="AHall-Level3"/>
        <w:spacing w:after="0" w:line="240" w:lineRule="auto"/>
        <w:ind w:left="1702" w:hanging="851"/>
      </w:pPr>
      <w:r w:rsidRPr="006A50E1">
        <w:t>In this Agreement, reference to the plural includes reference to the singular, and vice versa</w:t>
      </w:r>
      <w:r w:rsidR="0061065C">
        <w:t>.</w:t>
      </w:r>
    </w:p>
    <w:p w14:paraId="246F0302" w14:textId="77777777" w:rsidR="0061065C" w:rsidRPr="006A50E1" w:rsidRDefault="0061065C" w:rsidP="0061065C">
      <w:pPr>
        <w:pStyle w:val="AHall-Level3"/>
        <w:numPr>
          <w:ilvl w:val="0"/>
          <w:numId w:val="0"/>
        </w:numPr>
        <w:spacing w:after="0" w:line="240" w:lineRule="auto"/>
        <w:ind w:left="1702"/>
      </w:pPr>
    </w:p>
    <w:p w14:paraId="254543A0" w14:textId="76C65ABC" w:rsidR="00A23FA1" w:rsidRDefault="003E5CF1" w:rsidP="00235E9C">
      <w:pPr>
        <w:pStyle w:val="AHall-Level3"/>
        <w:spacing w:after="0" w:line="240" w:lineRule="auto"/>
      </w:pPr>
      <w:r w:rsidRPr="006A50E1">
        <w:t>Headings inserted in this Agreement are for convenience of reference only and do not affect the interpretation of this Agreement.</w:t>
      </w:r>
    </w:p>
    <w:p w14:paraId="3293E7F1" w14:textId="77777777" w:rsidR="0061065C" w:rsidRDefault="0061065C" w:rsidP="0061065C">
      <w:pPr>
        <w:pStyle w:val="AHall-Level3"/>
        <w:numPr>
          <w:ilvl w:val="0"/>
          <w:numId w:val="0"/>
        </w:numPr>
        <w:spacing w:after="0" w:line="240" w:lineRule="auto"/>
        <w:ind w:left="1701"/>
      </w:pPr>
    </w:p>
    <w:p w14:paraId="6D4B248E" w14:textId="77777777" w:rsidR="0061065C" w:rsidRDefault="003F58FC" w:rsidP="00F541B5">
      <w:pPr>
        <w:pStyle w:val="AHall-Level3"/>
      </w:pPr>
      <w:r w:rsidRPr="003F58FC">
        <w:t>The word "includes" means ‘includes without limitation’, and “including” has a corresponding meaning.</w:t>
      </w:r>
      <w:bookmarkStart w:id="57" w:name="_Hlk88393190"/>
    </w:p>
    <w:p w14:paraId="05EDADFE" w14:textId="5C66C2C7" w:rsidR="00EB7D93" w:rsidRPr="00331BFB" w:rsidRDefault="00EB7D93" w:rsidP="00F541B5">
      <w:pPr>
        <w:pStyle w:val="AHall-Level3"/>
      </w:pPr>
      <w:r>
        <w:t>R</w:t>
      </w:r>
      <w:r w:rsidRPr="00331BFB">
        <w:t>eference to any legislation includes any statutory modification or re-enactment of that Act for the time being in force.</w:t>
      </w:r>
    </w:p>
    <w:bookmarkEnd w:id="57"/>
    <w:p w14:paraId="233B95B8" w14:textId="77777777" w:rsidR="00EB7D93" w:rsidRPr="003F58FC" w:rsidRDefault="00EB7D93" w:rsidP="00E23578">
      <w:pPr>
        <w:pStyle w:val="AHall-Level3"/>
        <w:numPr>
          <w:ilvl w:val="0"/>
          <w:numId w:val="0"/>
        </w:numPr>
        <w:ind w:left="1701"/>
      </w:pPr>
    </w:p>
    <w:p w14:paraId="2EF45846" w14:textId="5D29BA3B" w:rsidR="00235E9C" w:rsidRPr="00235E9C" w:rsidRDefault="00235E9C" w:rsidP="00235E9C">
      <w:pPr>
        <w:keepNext/>
        <w:tabs>
          <w:tab w:val="clear" w:pos="1985"/>
        </w:tabs>
        <w:spacing w:before="480"/>
        <w:ind w:left="0" w:firstLine="0"/>
        <w:rPr>
          <w:rFonts w:asciiTheme="majorHAnsi" w:hAnsiTheme="majorHAnsi" w:cs="Arial"/>
          <w:b/>
          <w:caps/>
          <w:sz w:val="26"/>
          <w:szCs w:val="20"/>
        </w:rPr>
      </w:pPr>
      <w:bookmarkStart w:id="58" w:name="_Hlk68883880"/>
      <w:r w:rsidRPr="00235E9C">
        <w:rPr>
          <w:rFonts w:asciiTheme="majorHAnsi" w:hAnsiTheme="majorHAnsi" w:cs="Arial"/>
          <w:b/>
          <w:caps/>
          <w:sz w:val="26"/>
          <w:szCs w:val="20"/>
        </w:rPr>
        <w:lastRenderedPageBreak/>
        <w:t xml:space="preserve">GDPR </w:t>
      </w:r>
      <w:r w:rsidR="0074597B">
        <w:rPr>
          <w:rFonts w:asciiTheme="majorHAnsi" w:hAnsiTheme="majorHAnsi" w:cs="Arial"/>
          <w:b/>
          <w:caps/>
          <w:sz w:val="26"/>
          <w:szCs w:val="20"/>
        </w:rPr>
        <w:t>attachment</w:t>
      </w:r>
      <w:r w:rsidRPr="00235E9C">
        <w:rPr>
          <w:rFonts w:asciiTheme="majorHAnsi" w:hAnsiTheme="majorHAnsi" w:cs="Arial"/>
          <w:b/>
          <w:caps/>
          <w:sz w:val="26"/>
          <w:szCs w:val="20"/>
        </w:rPr>
        <w:t xml:space="preserve"> </w:t>
      </w:r>
    </w:p>
    <w:p w14:paraId="1ADC934E" w14:textId="27F1D9F3" w:rsidR="00235E9C" w:rsidRPr="00235E9C" w:rsidRDefault="00235E9C" w:rsidP="00235E9C">
      <w:pPr>
        <w:tabs>
          <w:tab w:val="clear" w:pos="1985"/>
        </w:tabs>
        <w:ind w:left="0" w:firstLine="0"/>
        <w:jc w:val="both"/>
        <w:rPr>
          <w:rFonts w:eastAsia="Calibri" w:cs="Times New Roman"/>
        </w:rPr>
      </w:pPr>
      <w:r w:rsidRPr="00235E9C">
        <w:rPr>
          <w:rFonts w:eastAsia="Calibri" w:cs="Times New Roman"/>
        </w:rPr>
        <w:t>Under th</w:t>
      </w:r>
      <w:r w:rsidR="008E3ECF">
        <w:rPr>
          <w:rFonts w:eastAsia="Calibri" w:cs="Times New Roman"/>
        </w:rPr>
        <w:t>is</w:t>
      </w:r>
      <w:r w:rsidRPr="00235E9C">
        <w:rPr>
          <w:rFonts w:eastAsia="Calibri" w:cs="Times New Roman"/>
        </w:rPr>
        <w:t xml:space="preserve"> Agreement, the Customer engages </w:t>
      </w:r>
      <w:r w:rsidR="00092377">
        <w:rPr>
          <w:rFonts w:eastAsia="Calibri" w:cs="Times New Roman"/>
        </w:rPr>
        <w:t xml:space="preserve">the Supplier to provide the Services and in providing the Services, the Supplier will or </w:t>
      </w:r>
      <w:r w:rsidRPr="00235E9C">
        <w:rPr>
          <w:rFonts w:eastAsia="Calibri" w:cs="Times New Roman"/>
        </w:rPr>
        <w:t xml:space="preserve">may </w:t>
      </w:r>
      <w:r w:rsidR="00092377">
        <w:rPr>
          <w:rFonts w:eastAsia="Calibri" w:cs="Times New Roman"/>
        </w:rPr>
        <w:t xml:space="preserve">be required to </w:t>
      </w:r>
      <w:r w:rsidRPr="00235E9C">
        <w:rPr>
          <w:rFonts w:eastAsia="Calibri" w:cs="Times New Roman"/>
        </w:rPr>
        <w:t>Process Personal Data on behalf of the Customer. To the extent of that Processing of Personal Data and for the purposes of th</w:t>
      </w:r>
      <w:r w:rsidR="008E3ECF">
        <w:rPr>
          <w:rFonts w:eastAsia="Calibri" w:cs="Times New Roman"/>
        </w:rPr>
        <w:t>is</w:t>
      </w:r>
      <w:r w:rsidRPr="00235E9C">
        <w:rPr>
          <w:rFonts w:eastAsia="Calibri" w:cs="Times New Roman"/>
        </w:rPr>
        <w:t xml:space="preserve"> Agreement, the Customer is a ‘Controller</w:t>
      </w:r>
      <w:proofErr w:type="gramStart"/>
      <w:r w:rsidRPr="00235E9C">
        <w:rPr>
          <w:rFonts w:eastAsia="Calibri" w:cs="Times New Roman"/>
        </w:rPr>
        <w:t>’</w:t>
      </w:r>
      <w:proofErr w:type="gramEnd"/>
      <w:r w:rsidRPr="00235E9C">
        <w:rPr>
          <w:rFonts w:eastAsia="Calibri" w:cs="Times New Roman"/>
        </w:rPr>
        <w:t xml:space="preserve"> and the Supplier is a ‘Processor’ for the purposes of the GDPR. As such, Article 28 of the GDPR requires that the details in this </w:t>
      </w:r>
      <w:r w:rsidR="0074597B">
        <w:rPr>
          <w:rFonts w:eastAsia="Calibri" w:cs="Times New Roman"/>
        </w:rPr>
        <w:t>attachment</w:t>
      </w:r>
      <w:r w:rsidRPr="00235E9C">
        <w:rPr>
          <w:rFonts w:eastAsia="Calibri" w:cs="Times New Roman"/>
        </w:rPr>
        <w:t xml:space="preserve"> are included in the contract between the Customer and the Supplier. </w:t>
      </w:r>
    </w:p>
    <w:p w14:paraId="1B0BD528" w14:textId="54E0AB7E" w:rsidR="00235E9C" w:rsidRPr="00235E9C" w:rsidRDefault="00235E9C" w:rsidP="00235E9C">
      <w:pPr>
        <w:tabs>
          <w:tab w:val="clear" w:pos="1985"/>
        </w:tabs>
        <w:ind w:left="0" w:firstLine="0"/>
        <w:jc w:val="both"/>
        <w:rPr>
          <w:rFonts w:eastAsia="Calibri" w:cs="Times New Roman"/>
        </w:rPr>
      </w:pPr>
      <w:r w:rsidRPr="00235E9C">
        <w:rPr>
          <w:rFonts w:eastAsia="Calibri" w:cs="Times New Roman"/>
        </w:rPr>
        <w:t xml:space="preserve">The parties must set out the subject matter and duration of the Processing, the nature and purpose of the Processing, the type of Personal Data and categories of data subjects – see appendix 1 to this </w:t>
      </w:r>
      <w:r w:rsidR="0074597B">
        <w:rPr>
          <w:rFonts w:eastAsia="Calibri" w:cs="Times New Roman"/>
        </w:rPr>
        <w:t>attachment</w:t>
      </w:r>
      <w:r w:rsidRPr="00235E9C">
        <w:rPr>
          <w:rFonts w:eastAsia="Calibri" w:cs="Times New Roman"/>
        </w:rPr>
        <w:t xml:space="preserve">. If the Supplier determines the purposes and means of Processing, the Supplier is considered a ‘Controller’ in respect of that Processing in which case the Supplier needs to consider and address the different and additional provisions of the GDPR that apply. </w:t>
      </w:r>
    </w:p>
    <w:p w14:paraId="2FFD0D64" w14:textId="27B40CF8" w:rsidR="00235E9C" w:rsidRPr="00235E9C" w:rsidRDefault="00235E9C" w:rsidP="00235E9C">
      <w:pPr>
        <w:tabs>
          <w:tab w:val="clear" w:pos="1985"/>
        </w:tabs>
        <w:ind w:left="0" w:firstLine="0"/>
        <w:jc w:val="both"/>
        <w:rPr>
          <w:rFonts w:eastAsia="Calibri" w:cs="Times New Roman"/>
        </w:rPr>
      </w:pPr>
      <w:r w:rsidRPr="00235E9C">
        <w:rPr>
          <w:rFonts w:eastAsia="Calibri" w:cs="Times New Roman"/>
        </w:rPr>
        <w:t xml:space="preserve">The terms used in this </w:t>
      </w:r>
      <w:r w:rsidR="0074597B">
        <w:rPr>
          <w:rFonts w:eastAsia="Calibri" w:cs="Times New Roman"/>
        </w:rPr>
        <w:t>attachment</w:t>
      </w:r>
      <w:r w:rsidRPr="00235E9C">
        <w:rPr>
          <w:rFonts w:eastAsia="Calibri" w:cs="Times New Roman"/>
        </w:rPr>
        <w:t xml:space="preserve"> have the meanings given to them in </w:t>
      </w:r>
      <w:r w:rsidR="0074597B">
        <w:rPr>
          <w:rFonts w:eastAsia="Calibri" w:cs="Times New Roman"/>
        </w:rPr>
        <w:t>the</w:t>
      </w:r>
      <w:r w:rsidR="00B50E96">
        <w:rPr>
          <w:rFonts w:eastAsia="Calibri" w:cs="Times New Roman"/>
        </w:rPr>
        <w:t xml:space="preserve"> </w:t>
      </w:r>
      <w:r w:rsidR="0074597B">
        <w:rPr>
          <w:rFonts w:eastAsia="Calibri" w:cs="Times New Roman"/>
        </w:rPr>
        <w:t>main definition section of th</w:t>
      </w:r>
      <w:r w:rsidR="008E3ECF">
        <w:rPr>
          <w:rFonts w:eastAsia="Calibri" w:cs="Times New Roman"/>
        </w:rPr>
        <w:t>is</w:t>
      </w:r>
      <w:r w:rsidR="0074597B">
        <w:rPr>
          <w:rFonts w:eastAsia="Calibri" w:cs="Times New Roman"/>
        </w:rPr>
        <w:t xml:space="preserve"> Agreement or in </w:t>
      </w:r>
      <w:r w:rsidRPr="00235E9C">
        <w:rPr>
          <w:rFonts w:eastAsia="Calibri" w:cs="Times New Roman"/>
        </w:rPr>
        <w:t xml:space="preserve">clause 13 of this </w:t>
      </w:r>
      <w:r w:rsidR="0074597B">
        <w:rPr>
          <w:rFonts w:eastAsia="Calibri" w:cs="Times New Roman"/>
        </w:rPr>
        <w:t xml:space="preserve">attachment, or in the </w:t>
      </w:r>
      <w:r w:rsidR="0074597B" w:rsidRPr="00235E9C">
        <w:rPr>
          <w:rFonts w:eastAsia="Calibri" w:cs="Times New Roman"/>
        </w:rPr>
        <w:t xml:space="preserve">GDPR </w:t>
      </w:r>
      <w:r w:rsidR="0074597B">
        <w:rPr>
          <w:rFonts w:eastAsia="Calibri" w:cs="Times New Roman"/>
        </w:rPr>
        <w:t>if not defined in this Agreement</w:t>
      </w:r>
      <w:r w:rsidRPr="00235E9C">
        <w:rPr>
          <w:rFonts w:eastAsia="Calibri" w:cs="Times New Roman"/>
        </w:rPr>
        <w:t xml:space="preserve">.  </w:t>
      </w:r>
    </w:p>
    <w:p w14:paraId="446DEDA5" w14:textId="2F525CCB" w:rsidR="00235E9C" w:rsidRPr="00E23578" w:rsidRDefault="00C364DC" w:rsidP="00E23578">
      <w:pPr>
        <w:pStyle w:val="AHall-Level1"/>
        <w:numPr>
          <w:ilvl w:val="0"/>
          <w:numId w:val="51"/>
        </w:numPr>
        <w:tabs>
          <w:tab w:val="clear" w:pos="1985"/>
        </w:tabs>
        <w:spacing w:after="0" w:line="240" w:lineRule="auto"/>
        <w:rPr>
          <w:rFonts w:eastAsia="SimSun"/>
          <w:b w:val="0"/>
          <w:lang w:val="en-GB" w:eastAsia="zh-CN"/>
        </w:rPr>
      </w:pPr>
      <w:bookmarkStart w:id="59" w:name="_Ref471499735"/>
      <w:r w:rsidRPr="00E23578">
        <w:rPr>
          <w:rFonts w:eastAsia="SimSun"/>
          <w:lang w:val="en-GB" w:eastAsia="zh-CN"/>
        </w:rPr>
        <w:t>P</w:t>
      </w:r>
      <w:r w:rsidR="00235E9C" w:rsidRPr="00E23578">
        <w:rPr>
          <w:rFonts w:eastAsia="SimSun"/>
          <w:lang w:val="en-GB" w:eastAsia="zh-CN"/>
        </w:rPr>
        <w:t>rocessing of Personal Data</w:t>
      </w:r>
      <w:bookmarkEnd w:id="59"/>
    </w:p>
    <w:p w14:paraId="4842AB6E" w14:textId="77777777" w:rsidR="00235E9C" w:rsidRPr="00235E9C" w:rsidRDefault="00235E9C" w:rsidP="00235E9C">
      <w:pPr>
        <w:tabs>
          <w:tab w:val="clear" w:pos="1985"/>
        </w:tabs>
        <w:spacing w:after="0" w:line="240" w:lineRule="auto"/>
        <w:ind w:left="0" w:firstLine="0"/>
        <w:rPr>
          <w:rFonts w:ascii="Times New Roman" w:eastAsia="SimSun" w:hAnsi="Times New Roman" w:cs="Times New Roman"/>
          <w:szCs w:val="24"/>
          <w:lang w:val="en-GB" w:eastAsia="zh-CN"/>
        </w:rPr>
      </w:pPr>
    </w:p>
    <w:p w14:paraId="40B788A8" w14:textId="77777777" w:rsidR="00235E9C" w:rsidRPr="00235E9C" w:rsidRDefault="00235E9C" w:rsidP="00C52A2A">
      <w:pPr>
        <w:pStyle w:val="AHall-Level2"/>
        <w:rPr>
          <w:lang w:val="en-GB" w:eastAsia="zh-CN"/>
        </w:rPr>
      </w:pPr>
      <w:bookmarkStart w:id="60" w:name="_Ref472928106"/>
      <w:bookmarkStart w:id="61" w:name="_Ref471379220"/>
      <w:bookmarkStart w:id="62" w:name="_Hlk518566363"/>
      <w:bookmarkStart w:id="63" w:name="_Hlk518985585"/>
      <w:r w:rsidRPr="00235E9C">
        <w:rPr>
          <w:lang w:val="en-GB" w:eastAsia="zh-CN"/>
        </w:rPr>
        <w:t>The Supplier will:</w:t>
      </w:r>
    </w:p>
    <w:bookmarkEnd w:id="60"/>
    <w:bookmarkEnd w:id="61"/>
    <w:bookmarkEnd w:id="62"/>
    <w:p w14:paraId="63F137DB" w14:textId="5692AF3F" w:rsidR="00235E9C" w:rsidRPr="00235E9C" w:rsidRDefault="00235E9C" w:rsidP="00C52A2A">
      <w:pPr>
        <w:pStyle w:val="AHall-Level3"/>
        <w:rPr>
          <w:lang w:val="en-GB" w:eastAsia="zh-CN"/>
        </w:rPr>
      </w:pPr>
      <w:r w:rsidRPr="00235E9C">
        <w:rPr>
          <w:lang w:val="en-GB" w:eastAsia="zh-CN"/>
        </w:rPr>
        <w:t xml:space="preserve">Instructions from Customer: </w:t>
      </w:r>
      <w:r w:rsidR="007D0E1F">
        <w:rPr>
          <w:lang w:val="en-GB" w:eastAsia="zh-CN"/>
        </w:rPr>
        <w:t>I</w:t>
      </w:r>
      <w:r w:rsidRPr="00235E9C">
        <w:rPr>
          <w:lang w:val="en-GB" w:eastAsia="zh-CN"/>
        </w:rPr>
        <w:t xml:space="preserve">n providing </w:t>
      </w:r>
      <w:bookmarkStart w:id="64" w:name="_Hlk68875992"/>
      <w:r w:rsidRPr="00235E9C">
        <w:rPr>
          <w:lang w:val="en-GB" w:eastAsia="zh-CN"/>
        </w:rPr>
        <w:t xml:space="preserve">Services </w:t>
      </w:r>
      <w:bookmarkEnd w:id="64"/>
      <w:r w:rsidRPr="00235E9C">
        <w:rPr>
          <w:lang w:val="en-GB" w:eastAsia="zh-CN"/>
        </w:rPr>
        <w:t xml:space="preserve">under this Agreement, Process Personal Data only on the Customer’s documented instructions (as provided in clause 2 and in appendix 1 to this </w:t>
      </w:r>
      <w:r w:rsidR="0074597B">
        <w:rPr>
          <w:lang w:val="en-GB" w:eastAsia="zh-CN"/>
        </w:rPr>
        <w:t>attachment</w:t>
      </w:r>
      <w:r w:rsidRPr="00235E9C">
        <w:rPr>
          <w:lang w:val="en-GB" w:eastAsia="zh-CN"/>
        </w:rPr>
        <w:t xml:space="preserve"> or otherwise in writing) unless required to do so by </w:t>
      </w:r>
      <w:r w:rsidR="00984FA7">
        <w:rPr>
          <w:lang w:val="en-GB" w:eastAsia="zh-CN"/>
        </w:rPr>
        <w:t>the Data Protection Laws</w:t>
      </w:r>
      <w:r w:rsidRPr="00235E9C">
        <w:rPr>
          <w:lang w:val="en-GB" w:eastAsia="zh-CN"/>
        </w:rPr>
        <w:t xml:space="preserve"> in which case the Supplier will inform the Customer of that legal requirement before Processing unless the Supplier is prohibited from informing the Customer by that </w:t>
      </w:r>
      <w:r w:rsidR="007D0E1F" w:rsidRPr="00235E9C">
        <w:rPr>
          <w:lang w:val="en-GB" w:eastAsia="zh-CN"/>
        </w:rPr>
        <w:t>law.</w:t>
      </w:r>
    </w:p>
    <w:p w14:paraId="37F8B157" w14:textId="2D626858" w:rsidR="00235E9C" w:rsidRPr="00235E9C" w:rsidRDefault="00235E9C" w:rsidP="00235E9C">
      <w:pPr>
        <w:numPr>
          <w:ilvl w:val="2"/>
          <w:numId w:val="4"/>
        </w:numPr>
        <w:jc w:val="both"/>
        <w:rPr>
          <w:rFonts w:asciiTheme="minorHAnsi" w:hAnsiTheme="minorHAnsi" w:cs="Arial"/>
          <w:szCs w:val="20"/>
          <w:lang w:val="en-GB" w:eastAsia="zh-CN"/>
        </w:rPr>
      </w:pPr>
      <w:r w:rsidRPr="00235E9C">
        <w:rPr>
          <w:rFonts w:asciiTheme="minorHAnsi" w:hAnsiTheme="minorHAnsi" w:cs="Arial"/>
          <w:szCs w:val="20"/>
          <w:lang w:val="en-GB" w:eastAsia="zh-CN"/>
        </w:rPr>
        <w:t xml:space="preserve">Confidentiality: </w:t>
      </w:r>
      <w:r w:rsidR="007D0E1F">
        <w:rPr>
          <w:rFonts w:asciiTheme="minorHAnsi" w:hAnsiTheme="minorHAnsi" w:cs="Arial"/>
          <w:szCs w:val="20"/>
          <w:lang w:val="en-GB" w:eastAsia="zh-CN"/>
        </w:rPr>
        <w:t>E</w:t>
      </w:r>
      <w:r w:rsidRPr="00235E9C">
        <w:rPr>
          <w:rFonts w:asciiTheme="minorHAnsi" w:hAnsiTheme="minorHAnsi" w:cs="Arial"/>
          <w:szCs w:val="20"/>
          <w:lang w:val="en-GB" w:eastAsia="zh-CN"/>
        </w:rPr>
        <w:t>nsure that the Supplier’s personnel who are authorised to Process the Personal Data have obligations of confidentiality to the Supplier (including as required in clause 3 below) in respect of the Personal Data or are under an appropriate statutory obligation of confidentiality</w:t>
      </w:r>
      <w:r w:rsidR="007D0E1F">
        <w:rPr>
          <w:rFonts w:asciiTheme="minorHAnsi" w:hAnsiTheme="minorHAnsi" w:cs="Arial"/>
          <w:szCs w:val="20"/>
          <w:lang w:val="en-GB" w:eastAsia="zh-CN"/>
        </w:rPr>
        <w:t>.</w:t>
      </w:r>
    </w:p>
    <w:p w14:paraId="5AB815D8" w14:textId="622EC896" w:rsidR="00235E9C" w:rsidRPr="00235E9C" w:rsidRDefault="00235E9C" w:rsidP="00235E9C">
      <w:pPr>
        <w:numPr>
          <w:ilvl w:val="2"/>
          <w:numId w:val="4"/>
        </w:numPr>
        <w:jc w:val="both"/>
        <w:rPr>
          <w:rFonts w:asciiTheme="minorHAnsi" w:hAnsiTheme="minorHAnsi" w:cs="Arial"/>
          <w:szCs w:val="20"/>
          <w:lang w:val="en-GB" w:eastAsia="zh-CN"/>
        </w:rPr>
      </w:pPr>
      <w:r w:rsidRPr="00235E9C">
        <w:rPr>
          <w:rFonts w:asciiTheme="minorHAnsi" w:hAnsiTheme="minorHAnsi" w:cs="Arial"/>
          <w:szCs w:val="20"/>
          <w:lang w:val="en-GB" w:eastAsia="zh-CN"/>
        </w:rPr>
        <w:t xml:space="preserve">Security: </w:t>
      </w:r>
      <w:r w:rsidR="007D0E1F">
        <w:rPr>
          <w:rFonts w:asciiTheme="minorHAnsi" w:hAnsiTheme="minorHAnsi" w:cs="Arial"/>
          <w:szCs w:val="20"/>
          <w:lang w:val="en-GB" w:eastAsia="zh-CN"/>
        </w:rPr>
        <w:t>C</w:t>
      </w:r>
      <w:r w:rsidRPr="00235E9C">
        <w:rPr>
          <w:rFonts w:asciiTheme="minorHAnsi" w:hAnsiTheme="minorHAnsi" w:cs="Arial"/>
          <w:szCs w:val="20"/>
          <w:lang w:val="en-GB" w:eastAsia="zh-CN"/>
        </w:rPr>
        <w:t>omply with the security obligations in clause 4 below</w:t>
      </w:r>
      <w:r w:rsidR="007D0E1F">
        <w:rPr>
          <w:rFonts w:asciiTheme="minorHAnsi" w:hAnsiTheme="minorHAnsi" w:cs="Arial"/>
          <w:szCs w:val="20"/>
          <w:lang w:val="en-GB" w:eastAsia="zh-CN"/>
        </w:rPr>
        <w:t>.</w:t>
      </w:r>
    </w:p>
    <w:p w14:paraId="632AE4FF" w14:textId="0803C1EE" w:rsidR="00235E9C" w:rsidRPr="00235E9C" w:rsidRDefault="00235E9C" w:rsidP="00235E9C">
      <w:pPr>
        <w:numPr>
          <w:ilvl w:val="2"/>
          <w:numId w:val="4"/>
        </w:numPr>
        <w:jc w:val="both"/>
        <w:rPr>
          <w:rFonts w:asciiTheme="minorHAnsi" w:hAnsiTheme="minorHAnsi" w:cs="Arial"/>
          <w:szCs w:val="20"/>
          <w:lang w:val="en-GB" w:eastAsia="zh-CN"/>
        </w:rPr>
      </w:pPr>
      <w:r w:rsidRPr="00235E9C">
        <w:rPr>
          <w:rFonts w:asciiTheme="minorHAnsi" w:hAnsiTheme="minorHAnsi" w:cs="Arial"/>
          <w:szCs w:val="20"/>
          <w:lang w:val="en-GB" w:eastAsia="zh-CN"/>
        </w:rPr>
        <w:t xml:space="preserve">Subprocessors: </w:t>
      </w:r>
      <w:r w:rsidR="007D0E1F">
        <w:rPr>
          <w:rFonts w:asciiTheme="minorHAnsi" w:hAnsiTheme="minorHAnsi" w:cs="Arial"/>
          <w:szCs w:val="20"/>
          <w:lang w:val="en-GB" w:eastAsia="zh-CN"/>
        </w:rPr>
        <w:t>C</w:t>
      </w:r>
      <w:r w:rsidRPr="00235E9C">
        <w:rPr>
          <w:rFonts w:asciiTheme="minorHAnsi" w:hAnsiTheme="minorHAnsi" w:cs="Arial"/>
          <w:szCs w:val="20"/>
          <w:lang w:val="en-GB" w:eastAsia="zh-CN"/>
        </w:rPr>
        <w:t>omply with the provisions relating to Subprocessors in clause 5 below</w:t>
      </w:r>
      <w:r w:rsidR="007D0E1F">
        <w:rPr>
          <w:rFonts w:asciiTheme="minorHAnsi" w:hAnsiTheme="minorHAnsi" w:cs="Arial"/>
          <w:szCs w:val="20"/>
          <w:lang w:val="en-GB" w:eastAsia="zh-CN"/>
        </w:rPr>
        <w:t>.</w:t>
      </w:r>
    </w:p>
    <w:p w14:paraId="34C205D8" w14:textId="613A38EC" w:rsidR="00235E9C" w:rsidRPr="00235E9C" w:rsidRDefault="00235E9C" w:rsidP="00235E9C">
      <w:pPr>
        <w:numPr>
          <w:ilvl w:val="2"/>
          <w:numId w:val="4"/>
        </w:numPr>
        <w:jc w:val="both"/>
        <w:rPr>
          <w:rFonts w:asciiTheme="minorHAnsi" w:hAnsiTheme="minorHAnsi" w:cs="Arial"/>
          <w:szCs w:val="20"/>
          <w:lang w:val="en-GB" w:eastAsia="zh-CN"/>
        </w:rPr>
      </w:pPr>
      <w:r w:rsidRPr="00235E9C">
        <w:rPr>
          <w:rFonts w:asciiTheme="minorHAnsi" w:hAnsiTheme="minorHAnsi" w:cs="Arial"/>
          <w:szCs w:val="20"/>
          <w:lang w:val="en-GB" w:eastAsia="zh-CN"/>
        </w:rPr>
        <w:t xml:space="preserve">Data subjects’ rights: </w:t>
      </w:r>
      <w:proofErr w:type="gramStart"/>
      <w:r w:rsidR="007D0E1F">
        <w:rPr>
          <w:rFonts w:asciiTheme="minorHAnsi" w:hAnsiTheme="minorHAnsi" w:cs="Arial"/>
          <w:szCs w:val="20"/>
          <w:lang w:val="en-GB" w:eastAsia="zh-CN"/>
        </w:rPr>
        <w:t>P</w:t>
      </w:r>
      <w:r w:rsidRPr="00235E9C">
        <w:rPr>
          <w:rFonts w:asciiTheme="minorHAnsi" w:hAnsiTheme="minorHAnsi" w:cs="Arial"/>
          <w:szCs w:val="20"/>
          <w:lang w:val="en-GB" w:eastAsia="zh-CN"/>
        </w:rPr>
        <w:t>rovide assistance to</w:t>
      </w:r>
      <w:proofErr w:type="gramEnd"/>
      <w:r w:rsidRPr="00235E9C">
        <w:rPr>
          <w:rFonts w:asciiTheme="minorHAnsi" w:hAnsiTheme="minorHAnsi" w:cs="Arial"/>
          <w:szCs w:val="20"/>
          <w:lang w:val="en-GB" w:eastAsia="zh-CN"/>
        </w:rPr>
        <w:t xml:space="preserve"> the Customer with responding to data subjects’ rights in accordance with clause 6 below</w:t>
      </w:r>
      <w:r w:rsidR="007D0E1F">
        <w:rPr>
          <w:rFonts w:asciiTheme="minorHAnsi" w:hAnsiTheme="minorHAnsi" w:cs="Arial"/>
          <w:szCs w:val="20"/>
          <w:lang w:val="en-GB" w:eastAsia="zh-CN"/>
        </w:rPr>
        <w:t>.</w:t>
      </w:r>
    </w:p>
    <w:p w14:paraId="126711DA" w14:textId="679B86C7" w:rsidR="00235E9C" w:rsidRPr="00235E9C" w:rsidRDefault="00235E9C" w:rsidP="00235E9C">
      <w:pPr>
        <w:numPr>
          <w:ilvl w:val="2"/>
          <w:numId w:val="4"/>
        </w:numPr>
        <w:jc w:val="both"/>
        <w:rPr>
          <w:rFonts w:asciiTheme="minorHAnsi" w:hAnsiTheme="minorHAnsi" w:cs="Arial"/>
          <w:szCs w:val="20"/>
          <w:lang w:val="en-GB" w:eastAsia="zh-CN"/>
        </w:rPr>
      </w:pPr>
      <w:r w:rsidRPr="00235E9C">
        <w:rPr>
          <w:rFonts w:asciiTheme="minorHAnsi" w:hAnsiTheme="minorHAnsi" w:cs="Arial"/>
          <w:szCs w:val="20"/>
          <w:lang w:val="en-GB" w:eastAsia="zh-CN"/>
        </w:rPr>
        <w:t xml:space="preserve">Assist Customer: </w:t>
      </w:r>
      <w:r w:rsidR="007D0E1F">
        <w:rPr>
          <w:rFonts w:asciiTheme="minorHAnsi" w:hAnsiTheme="minorHAnsi" w:cs="Arial"/>
          <w:szCs w:val="20"/>
          <w:lang w:val="en-GB" w:eastAsia="zh-CN"/>
        </w:rPr>
        <w:t>C</w:t>
      </w:r>
      <w:r w:rsidRPr="00235E9C">
        <w:rPr>
          <w:rFonts w:asciiTheme="minorHAnsi" w:hAnsiTheme="minorHAnsi" w:cs="Arial"/>
          <w:szCs w:val="20"/>
          <w:lang w:val="en-GB" w:eastAsia="zh-CN"/>
        </w:rPr>
        <w:t>omply with its obligations to assist the Customer in relation to security of Personal Data and data protection impact assessments and prior consultation in accordance with clause 7 below</w:t>
      </w:r>
      <w:r w:rsidR="007D0E1F">
        <w:rPr>
          <w:rFonts w:asciiTheme="minorHAnsi" w:hAnsiTheme="minorHAnsi" w:cs="Arial"/>
          <w:szCs w:val="20"/>
          <w:lang w:val="en-GB" w:eastAsia="zh-CN"/>
        </w:rPr>
        <w:t>.</w:t>
      </w:r>
    </w:p>
    <w:p w14:paraId="17249EA1" w14:textId="7868EAE0" w:rsidR="00235E9C" w:rsidRPr="00235E9C" w:rsidRDefault="00235E9C" w:rsidP="00235E9C">
      <w:pPr>
        <w:numPr>
          <w:ilvl w:val="2"/>
          <w:numId w:val="4"/>
        </w:numPr>
        <w:jc w:val="both"/>
        <w:rPr>
          <w:rFonts w:asciiTheme="minorHAnsi" w:hAnsiTheme="minorHAnsi" w:cs="Arial"/>
          <w:szCs w:val="20"/>
          <w:lang w:val="en-GB" w:eastAsia="zh-CN"/>
        </w:rPr>
      </w:pPr>
      <w:r w:rsidRPr="00235E9C">
        <w:rPr>
          <w:rFonts w:asciiTheme="minorHAnsi" w:hAnsiTheme="minorHAnsi" w:cs="Arial"/>
          <w:szCs w:val="20"/>
          <w:lang w:val="en-GB" w:eastAsia="zh-CN"/>
        </w:rPr>
        <w:t xml:space="preserve">Deleting and retuning data: </w:t>
      </w:r>
      <w:r w:rsidR="007D0E1F">
        <w:rPr>
          <w:rFonts w:asciiTheme="minorHAnsi" w:hAnsiTheme="minorHAnsi" w:cs="Arial"/>
          <w:szCs w:val="20"/>
          <w:lang w:val="en-GB" w:eastAsia="zh-CN"/>
        </w:rPr>
        <w:t>A</w:t>
      </w:r>
      <w:r w:rsidRPr="00235E9C">
        <w:rPr>
          <w:rFonts w:asciiTheme="minorHAnsi" w:hAnsiTheme="minorHAnsi" w:cs="Arial"/>
          <w:szCs w:val="20"/>
          <w:lang w:val="en-GB" w:eastAsia="zh-CN"/>
        </w:rPr>
        <w:t xml:space="preserve">fter the provision of Services related to Processing of Personal Data has ended, at the choice of the Customer either delete or return to the Customer </w:t>
      </w:r>
      <w:proofErr w:type="gramStart"/>
      <w:r w:rsidRPr="00235E9C">
        <w:rPr>
          <w:rFonts w:asciiTheme="minorHAnsi" w:hAnsiTheme="minorHAnsi" w:cs="Arial"/>
          <w:szCs w:val="20"/>
          <w:lang w:val="en-GB" w:eastAsia="zh-CN"/>
        </w:rPr>
        <w:t>all of</w:t>
      </w:r>
      <w:proofErr w:type="gramEnd"/>
      <w:r w:rsidRPr="00235E9C">
        <w:rPr>
          <w:rFonts w:asciiTheme="minorHAnsi" w:hAnsiTheme="minorHAnsi" w:cs="Arial"/>
          <w:szCs w:val="20"/>
          <w:lang w:val="en-GB" w:eastAsia="zh-CN"/>
        </w:rPr>
        <w:t xml:space="preserve"> that Personal Data and delete existing copies unless </w:t>
      </w:r>
      <w:r w:rsidR="008B2A03">
        <w:rPr>
          <w:rFonts w:asciiTheme="minorHAnsi" w:hAnsiTheme="minorHAnsi" w:cs="Arial"/>
          <w:szCs w:val="20"/>
          <w:lang w:val="en-GB" w:eastAsia="zh-CN"/>
        </w:rPr>
        <w:t xml:space="preserve">the Data Protection Laws </w:t>
      </w:r>
      <w:r w:rsidRPr="00235E9C">
        <w:rPr>
          <w:rFonts w:asciiTheme="minorHAnsi" w:hAnsiTheme="minorHAnsi" w:cs="Arial"/>
          <w:szCs w:val="20"/>
          <w:lang w:val="en-GB" w:eastAsia="zh-CN"/>
        </w:rPr>
        <w:t>require storage of Personal Data in accordance with clause 8 below; and</w:t>
      </w:r>
    </w:p>
    <w:p w14:paraId="72E6566F" w14:textId="7AAC9B63" w:rsidR="00235E9C" w:rsidRPr="00235E9C" w:rsidRDefault="00235E9C" w:rsidP="00235E9C">
      <w:pPr>
        <w:numPr>
          <w:ilvl w:val="2"/>
          <w:numId w:val="4"/>
        </w:numPr>
        <w:jc w:val="both"/>
        <w:rPr>
          <w:rFonts w:asciiTheme="minorHAnsi" w:hAnsiTheme="minorHAnsi" w:cs="Arial"/>
          <w:szCs w:val="20"/>
          <w:lang w:val="en-GB" w:eastAsia="zh-CN"/>
        </w:rPr>
      </w:pPr>
      <w:r w:rsidRPr="00235E9C">
        <w:rPr>
          <w:rFonts w:asciiTheme="minorHAnsi" w:hAnsiTheme="minorHAnsi" w:cs="Arial"/>
          <w:szCs w:val="20"/>
          <w:lang w:val="en-GB" w:eastAsia="zh-CN"/>
        </w:rPr>
        <w:lastRenderedPageBreak/>
        <w:t xml:space="preserve">Compliance and audits: </w:t>
      </w:r>
      <w:r w:rsidR="007D0E1F">
        <w:rPr>
          <w:rFonts w:asciiTheme="minorHAnsi" w:hAnsiTheme="minorHAnsi" w:cs="Arial"/>
          <w:szCs w:val="20"/>
          <w:lang w:val="en-GB" w:eastAsia="zh-CN"/>
        </w:rPr>
        <w:t>M</w:t>
      </w:r>
      <w:r w:rsidRPr="00235E9C">
        <w:rPr>
          <w:rFonts w:asciiTheme="minorHAnsi" w:hAnsiTheme="minorHAnsi" w:cs="Arial"/>
          <w:szCs w:val="20"/>
          <w:lang w:val="en-GB" w:eastAsia="zh-CN"/>
        </w:rPr>
        <w:t xml:space="preserve">ake available to the Customer all information necessary to demonstrate compliance with Article 28 of the GDPR and allow for and contribute to audits including inspections conducted by the Customer or another auditor mandated from time to time, in accordance with clause 9 below. </w:t>
      </w:r>
      <w:bookmarkEnd w:id="63"/>
      <w:r w:rsidRPr="00235E9C">
        <w:rPr>
          <w:rFonts w:asciiTheme="minorHAnsi" w:hAnsiTheme="minorHAnsi" w:cs="Arial"/>
          <w:szCs w:val="20"/>
          <w:lang w:val="en-GB" w:eastAsia="zh-CN"/>
        </w:rPr>
        <w:t xml:space="preserve">The Supplier will immediately inform the Customer if, in its opinion, an instruction received from the Customer infringes the </w:t>
      </w:r>
      <w:r w:rsidR="008B2A03">
        <w:rPr>
          <w:rFonts w:asciiTheme="minorHAnsi" w:hAnsiTheme="minorHAnsi" w:cs="Arial"/>
          <w:szCs w:val="20"/>
          <w:lang w:val="en-GB" w:eastAsia="zh-CN"/>
        </w:rPr>
        <w:t>Data Protection Laws</w:t>
      </w:r>
      <w:r w:rsidRPr="00235E9C">
        <w:rPr>
          <w:rFonts w:asciiTheme="minorHAnsi" w:hAnsiTheme="minorHAnsi" w:cs="Arial"/>
          <w:szCs w:val="20"/>
          <w:lang w:val="en-GB" w:eastAsia="zh-CN"/>
        </w:rPr>
        <w:t xml:space="preserve">. </w:t>
      </w:r>
    </w:p>
    <w:p w14:paraId="098ED943" w14:textId="77777777" w:rsidR="00235E9C" w:rsidRPr="00235E9C" w:rsidRDefault="00235E9C" w:rsidP="00235E9C">
      <w:pPr>
        <w:keepNext/>
        <w:numPr>
          <w:ilvl w:val="0"/>
          <w:numId w:val="25"/>
        </w:numPr>
        <w:tabs>
          <w:tab w:val="clear" w:pos="1985"/>
        </w:tabs>
        <w:spacing w:after="0" w:line="240" w:lineRule="auto"/>
        <w:rPr>
          <w:rFonts w:eastAsia="SimSun" w:cs="Arial"/>
          <w:b/>
          <w:szCs w:val="20"/>
          <w:lang w:val="en-GB" w:eastAsia="zh-CN"/>
        </w:rPr>
      </w:pPr>
      <w:r w:rsidRPr="00235E9C">
        <w:rPr>
          <w:rFonts w:eastAsia="SimSun" w:cs="Arial"/>
          <w:b/>
          <w:szCs w:val="20"/>
          <w:lang w:val="en-GB" w:eastAsia="zh-CN"/>
        </w:rPr>
        <w:t>Instructions from Customer</w:t>
      </w:r>
    </w:p>
    <w:p w14:paraId="48319969" w14:textId="77777777" w:rsidR="00235E9C" w:rsidRPr="00235E9C" w:rsidRDefault="00235E9C" w:rsidP="00235E9C">
      <w:pPr>
        <w:tabs>
          <w:tab w:val="clear" w:pos="1985"/>
        </w:tabs>
        <w:spacing w:after="0" w:line="240" w:lineRule="auto"/>
        <w:ind w:left="0" w:firstLine="0"/>
        <w:rPr>
          <w:rFonts w:ascii="Times New Roman" w:eastAsia="SimSun" w:hAnsi="Times New Roman" w:cs="Times New Roman"/>
          <w:szCs w:val="24"/>
          <w:lang w:val="en-GB" w:eastAsia="zh-CN"/>
        </w:rPr>
      </w:pPr>
    </w:p>
    <w:p w14:paraId="31D72238" w14:textId="77777777" w:rsidR="00235E9C" w:rsidRPr="00235E9C" w:rsidRDefault="00235E9C" w:rsidP="00235E9C">
      <w:pPr>
        <w:numPr>
          <w:ilvl w:val="1"/>
          <w:numId w:val="25"/>
        </w:numPr>
        <w:tabs>
          <w:tab w:val="clear" w:pos="1985"/>
        </w:tabs>
        <w:spacing w:after="0" w:line="240" w:lineRule="auto"/>
        <w:jc w:val="both"/>
        <w:rPr>
          <w:rFonts w:eastAsia="SimSun" w:cs="Arial"/>
          <w:szCs w:val="20"/>
          <w:lang w:val="en-GB" w:eastAsia="zh-CN"/>
        </w:rPr>
      </w:pPr>
      <w:r w:rsidRPr="00235E9C">
        <w:rPr>
          <w:rFonts w:eastAsia="SimSun" w:cs="Arial"/>
          <w:szCs w:val="20"/>
          <w:lang w:val="en-GB" w:eastAsia="zh-CN"/>
        </w:rPr>
        <w:t>The Customer</w:t>
      </w:r>
      <w:bookmarkStart w:id="65" w:name="_Ref482951323"/>
      <w:r w:rsidRPr="00235E9C">
        <w:rPr>
          <w:rFonts w:eastAsia="SimSun" w:cs="Arial"/>
          <w:szCs w:val="20"/>
          <w:lang w:val="en-GB" w:eastAsia="zh-CN"/>
        </w:rPr>
        <w:t xml:space="preserve"> instructs the Supplier (and authorises the Supplier to instruct each Subprocessor) to:</w:t>
      </w:r>
      <w:bookmarkEnd w:id="65"/>
      <w:r w:rsidRPr="00235E9C">
        <w:rPr>
          <w:rFonts w:eastAsia="SimSun" w:cs="Arial"/>
          <w:szCs w:val="20"/>
          <w:lang w:val="en-GB" w:eastAsia="zh-CN"/>
        </w:rPr>
        <w:t xml:space="preserve"> </w:t>
      </w:r>
    </w:p>
    <w:p w14:paraId="2548865A" w14:textId="77777777" w:rsidR="00235E9C" w:rsidRPr="00235E9C" w:rsidRDefault="00235E9C" w:rsidP="00235E9C">
      <w:pPr>
        <w:tabs>
          <w:tab w:val="clear" w:pos="1985"/>
        </w:tabs>
        <w:spacing w:after="0" w:line="240" w:lineRule="auto"/>
        <w:ind w:left="0" w:firstLine="0"/>
        <w:rPr>
          <w:rFonts w:ascii="Times New Roman" w:eastAsia="SimSun" w:hAnsi="Times New Roman" w:cs="Times New Roman"/>
          <w:szCs w:val="24"/>
          <w:lang w:val="en-GB" w:eastAsia="zh-CN"/>
        </w:rPr>
      </w:pPr>
    </w:p>
    <w:p w14:paraId="6A56F386" w14:textId="77777777" w:rsidR="00235E9C" w:rsidRPr="00235E9C" w:rsidRDefault="00235E9C" w:rsidP="00235E9C">
      <w:pPr>
        <w:numPr>
          <w:ilvl w:val="2"/>
          <w:numId w:val="4"/>
        </w:numPr>
        <w:jc w:val="both"/>
        <w:rPr>
          <w:rFonts w:asciiTheme="minorHAnsi" w:hAnsiTheme="minorHAnsi" w:cs="Arial"/>
          <w:szCs w:val="20"/>
          <w:lang w:val="en-GB" w:eastAsia="zh-CN"/>
        </w:rPr>
      </w:pPr>
      <w:r w:rsidRPr="00235E9C">
        <w:rPr>
          <w:rFonts w:asciiTheme="minorHAnsi" w:hAnsiTheme="minorHAnsi" w:cs="Arial"/>
          <w:szCs w:val="20"/>
          <w:lang w:val="en-GB" w:eastAsia="zh-CN"/>
        </w:rPr>
        <w:t>Process Personal Data; and</w:t>
      </w:r>
    </w:p>
    <w:p w14:paraId="59475C42" w14:textId="11F89FA9" w:rsidR="00235E9C" w:rsidRPr="00235E9C" w:rsidRDefault="007D0E1F" w:rsidP="00235E9C">
      <w:pPr>
        <w:numPr>
          <w:ilvl w:val="2"/>
          <w:numId w:val="4"/>
        </w:numPr>
        <w:jc w:val="both"/>
        <w:rPr>
          <w:rFonts w:asciiTheme="minorHAnsi" w:hAnsiTheme="minorHAnsi" w:cs="Arial"/>
          <w:szCs w:val="20"/>
          <w:lang w:val="en-GB" w:eastAsia="zh-CN"/>
        </w:rPr>
      </w:pPr>
      <w:r>
        <w:rPr>
          <w:rFonts w:asciiTheme="minorHAnsi" w:hAnsiTheme="minorHAnsi" w:cs="Arial"/>
          <w:szCs w:val="20"/>
          <w:lang w:val="en-GB" w:eastAsia="zh-CN"/>
        </w:rPr>
        <w:t>Transfer</w:t>
      </w:r>
      <w:r w:rsidR="00235E9C" w:rsidRPr="00235E9C">
        <w:rPr>
          <w:rFonts w:asciiTheme="minorHAnsi" w:hAnsiTheme="minorHAnsi" w:cs="Arial"/>
          <w:szCs w:val="20"/>
          <w:lang w:val="en-GB" w:eastAsia="zh-CN"/>
        </w:rPr>
        <w:t xml:space="preserve"> Personal Data to any country or territory,</w:t>
      </w:r>
    </w:p>
    <w:p w14:paraId="413328C9" w14:textId="4A811AB5" w:rsidR="00235E9C" w:rsidRPr="00235E9C" w:rsidRDefault="00235E9C" w:rsidP="00235E9C">
      <w:pPr>
        <w:tabs>
          <w:tab w:val="clear" w:pos="1985"/>
        </w:tabs>
        <w:ind w:left="851" w:firstLine="0"/>
        <w:jc w:val="both"/>
        <w:rPr>
          <w:rFonts w:eastAsia="Calibri" w:cs="Times New Roman"/>
        </w:rPr>
      </w:pPr>
      <w:r w:rsidRPr="00235E9C">
        <w:rPr>
          <w:rFonts w:eastAsia="Calibri" w:cs="Times New Roman"/>
        </w:rPr>
        <w:t>as reasonably necessary for the provision of the Services and consistent with and in compliance with th</w:t>
      </w:r>
      <w:r w:rsidR="008E3ECF">
        <w:rPr>
          <w:rFonts w:eastAsia="Calibri" w:cs="Times New Roman"/>
        </w:rPr>
        <w:t>is</w:t>
      </w:r>
      <w:r w:rsidRPr="00235E9C">
        <w:rPr>
          <w:rFonts w:eastAsia="Calibri" w:cs="Times New Roman"/>
        </w:rPr>
        <w:t xml:space="preserve"> Agreement.</w:t>
      </w:r>
    </w:p>
    <w:p w14:paraId="62B07013" w14:textId="77777777" w:rsidR="00235E9C" w:rsidRPr="00235E9C" w:rsidRDefault="00235E9C" w:rsidP="00235E9C">
      <w:pPr>
        <w:numPr>
          <w:ilvl w:val="1"/>
          <w:numId w:val="25"/>
        </w:numPr>
        <w:tabs>
          <w:tab w:val="clear" w:pos="1985"/>
        </w:tabs>
        <w:spacing w:after="0" w:line="240" w:lineRule="auto"/>
        <w:jc w:val="both"/>
        <w:rPr>
          <w:rFonts w:eastAsia="SimSun" w:cs="Arial"/>
          <w:szCs w:val="20"/>
          <w:lang w:val="en-GB" w:eastAsia="zh-CN"/>
        </w:rPr>
      </w:pPr>
      <w:r w:rsidRPr="00235E9C">
        <w:rPr>
          <w:rFonts w:eastAsia="SimSun" w:cs="Arial"/>
          <w:szCs w:val="20"/>
          <w:lang w:val="en-GB" w:eastAsia="zh-CN"/>
        </w:rPr>
        <w:t>The Customer warrants and represents that it is and will at all relevant times remain duly and effectively authorised to give the instruction set out in clause 2.1 on behalf of the Customer.</w:t>
      </w:r>
    </w:p>
    <w:p w14:paraId="25C86691" w14:textId="77777777" w:rsidR="00235E9C" w:rsidRPr="00235E9C" w:rsidRDefault="00235E9C" w:rsidP="00235E9C">
      <w:pPr>
        <w:tabs>
          <w:tab w:val="clear" w:pos="1985"/>
        </w:tabs>
        <w:spacing w:after="0" w:line="240" w:lineRule="auto"/>
        <w:ind w:left="0" w:firstLine="0"/>
        <w:rPr>
          <w:rFonts w:ascii="Times New Roman" w:eastAsia="SimSun" w:hAnsi="Times New Roman" w:cs="Times New Roman"/>
          <w:szCs w:val="24"/>
          <w:lang w:val="en-GB" w:eastAsia="zh-CN"/>
        </w:rPr>
      </w:pPr>
    </w:p>
    <w:p w14:paraId="14137E1A" w14:textId="77777777" w:rsidR="00235E9C" w:rsidRPr="00235E9C" w:rsidRDefault="00235E9C" w:rsidP="00235E9C">
      <w:pPr>
        <w:keepNext/>
        <w:numPr>
          <w:ilvl w:val="0"/>
          <w:numId w:val="25"/>
        </w:numPr>
        <w:tabs>
          <w:tab w:val="clear" w:pos="1985"/>
        </w:tabs>
        <w:spacing w:after="0" w:line="240" w:lineRule="auto"/>
        <w:rPr>
          <w:rFonts w:eastAsia="SimSun" w:cs="Arial"/>
          <w:b/>
          <w:szCs w:val="20"/>
          <w:lang w:val="en-GB" w:eastAsia="zh-CN"/>
        </w:rPr>
      </w:pPr>
      <w:r w:rsidRPr="00235E9C">
        <w:rPr>
          <w:rFonts w:eastAsia="SimSun" w:cs="Arial"/>
          <w:b/>
          <w:szCs w:val="20"/>
          <w:lang w:val="en-GB" w:eastAsia="zh-CN"/>
        </w:rPr>
        <w:t xml:space="preserve">Confidentiality </w:t>
      </w:r>
    </w:p>
    <w:p w14:paraId="4AD9727A" w14:textId="77777777" w:rsidR="00235E9C" w:rsidRPr="00235E9C" w:rsidRDefault="00235E9C" w:rsidP="00235E9C">
      <w:pPr>
        <w:tabs>
          <w:tab w:val="clear" w:pos="1985"/>
        </w:tabs>
        <w:spacing w:after="0" w:line="240" w:lineRule="auto"/>
        <w:ind w:left="0" w:firstLine="0"/>
        <w:rPr>
          <w:rFonts w:ascii="Times New Roman" w:eastAsia="SimSun" w:hAnsi="Times New Roman" w:cs="Times New Roman"/>
          <w:szCs w:val="24"/>
          <w:lang w:val="en-GB" w:eastAsia="zh-CN"/>
        </w:rPr>
      </w:pPr>
    </w:p>
    <w:p w14:paraId="130993A8" w14:textId="1A7C0502" w:rsidR="00235E9C" w:rsidRPr="00235E9C" w:rsidRDefault="00235E9C" w:rsidP="00235E9C">
      <w:pPr>
        <w:numPr>
          <w:ilvl w:val="1"/>
          <w:numId w:val="25"/>
        </w:numPr>
        <w:tabs>
          <w:tab w:val="clear" w:pos="1985"/>
        </w:tabs>
        <w:spacing w:after="0" w:line="240" w:lineRule="auto"/>
        <w:jc w:val="both"/>
        <w:rPr>
          <w:rFonts w:eastAsia="SimSun" w:cs="Arial"/>
          <w:szCs w:val="20"/>
          <w:lang w:val="en-GB" w:eastAsia="zh-CN"/>
        </w:rPr>
      </w:pPr>
      <w:bookmarkStart w:id="66" w:name="_Ref482964468"/>
      <w:r w:rsidRPr="00235E9C">
        <w:rPr>
          <w:rFonts w:eastAsia="SimSun" w:cs="Arial"/>
          <w:szCs w:val="20"/>
          <w:lang w:val="en-GB" w:eastAsia="zh-CN"/>
        </w:rPr>
        <w:t>The Supplier will take reasonable steps to ensure the reliability of its employees, agents or contractors who may have access to Personal Data, ensuring in each case that access is limited to those individuals who need to know or need to access the relevant Personal Data, as necessary for the purposes of th</w:t>
      </w:r>
      <w:r w:rsidR="008E3ECF">
        <w:rPr>
          <w:rFonts w:eastAsia="SimSun" w:cs="Arial"/>
          <w:szCs w:val="20"/>
          <w:lang w:val="en-GB" w:eastAsia="zh-CN"/>
        </w:rPr>
        <w:t>is</w:t>
      </w:r>
      <w:r w:rsidRPr="00235E9C">
        <w:rPr>
          <w:rFonts w:eastAsia="SimSun" w:cs="Arial"/>
          <w:szCs w:val="20"/>
          <w:lang w:val="en-GB" w:eastAsia="zh-CN"/>
        </w:rPr>
        <w:t xml:space="preserve"> Agreement, and to comply with applicable laws in the context of that individual's duties to the Supplier, ensuring that all such individuals are subject to confidentiality undertakings or professional or statutory obligations of confidentiality.</w:t>
      </w:r>
      <w:bookmarkEnd w:id="66"/>
    </w:p>
    <w:p w14:paraId="717245A2" w14:textId="77777777" w:rsidR="00235E9C" w:rsidRPr="00235E9C" w:rsidRDefault="00235E9C" w:rsidP="00235E9C">
      <w:pPr>
        <w:tabs>
          <w:tab w:val="clear" w:pos="1985"/>
        </w:tabs>
        <w:spacing w:after="0" w:line="240" w:lineRule="auto"/>
        <w:ind w:left="851" w:firstLine="0"/>
        <w:jc w:val="both"/>
        <w:rPr>
          <w:rFonts w:eastAsia="SimSun" w:cs="Arial"/>
          <w:szCs w:val="20"/>
          <w:lang w:val="en-GB" w:eastAsia="zh-CN"/>
        </w:rPr>
      </w:pPr>
    </w:p>
    <w:p w14:paraId="47E63B22" w14:textId="77777777" w:rsidR="00235E9C" w:rsidRPr="00235E9C" w:rsidRDefault="00235E9C" w:rsidP="00235E9C">
      <w:pPr>
        <w:keepNext/>
        <w:numPr>
          <w:ilvl w:val="0"/>
          <w:numId w:val="25"/>
        </w:numPr>
        <w:tabs>
          <w:tab w:val="clear" w:pos="1985"/>
        </w:tabs>
        <w:spacing w:after="0" w:line="240" w:lineRule="auto"/>
        <w:rPr>
          <w:rFonts w:eastAsia="SimSun" w:cs="Arial"/>
          <w:b/>
          <w:szCs w:val="20"/>
          <w:lang w:val="en-GB" w:eastAsia="zh-CN"/>
        </w:rPr>
      </w:pPr>
      <w:r w:rsidRPr="00235E9C">
        <w:rPr>
          <w:rFonts w:eastAsia="SimSun" w:cs="Arial"/>
          <w:b/>
          <w:szCs w:val="20"/>
          <w:lang w:val="en-GB" w:eastAsia="zh-CN"/>
        </w:rPr>
        <w:t>Security</w:t>
      </w:r>
    </w:p>
    <w:p w14:paraId="667754C0" w14:textId="77777777" w:rsidR="00235E9C" w:rsidRPr="00235E9C" w:rsidRDefault="00235E9C" w:rsidP="00235E9C">
      <w:pPr>
        <w:tabs>
          <w:tab w:val="clear" w:pos="1985"/>
        </w:tabs>
        <w:spacing w:after="0" w:line="240" w:lineRule="auto"/>
        <w:ind w:left="0" w:firstLine="0"/>
        <w:rPr>
          <w:rFonts w:ascii="Times New Roman" w:eastAsia="SimSun" w:hAnsi="Times New Roman" w:cs="Times New Roman"/>
          <w:szCs w:val="24"/>
          <w:lang w:val="en-GB" w:eastAsia="zh-CN"/>
        </w:rPr>
      </w:pPr>
    </w:p>
    <w:p w14:paraId="0AFB3BF2" w14:textId="77777777" w:rsidR="00235E9C" w:rsidRPr="00235E9C" w:rsidRDefault="00235E9C" w:rsidP="00235E9C">
      <w:pPr>
        <w:numPr>
          <w:ilvl w:val="1"/>
          <w:numId w:val="25"/>
        </w:numPr>
        <w:tabs>
          <w:tab w:val="clear" w:pos="1985"/>
        </w:tabs>
        <w:spacing w:after="0" w:line="240" w:lineRule="auto"/>
        <w:jc w:val="both"/>
        <w:rPr>
          <w:rFonts w:eastAsia="SimSun" w:cs="Arial"/>
          <w:szCs w:val="20"/>
          <w:lang w:val="en-GB" w:eastAsia="zh-CN"/>
        </w:rPr>
      </w:pPr>
      <w:r w:rsidRPr="00235E9C">
        <w:rPr>
          <w:rFonts w:eastAsia="SimSun" w:cs="Arial"/>
          <w:szCs w:val="20"/>
          <w:lang w:val="en-GB" w:eastAsia="zh-CN"/>
        </w:rPr>
        <w:t>Subject to clause 4.2 below, the Supplier will implement appropriate technical and organisational measures to ensure a level of security appropriate to the risk, including amongst other things as appropriate:</w:t>
      </w:r>
    </w:p>
    <w:p w14:paraId="63375F7F" w14:textId="77777777" w:rsidR="00235E9C" w:rsidRPr="00235E9C" w:rsidRDefault="00235E9C" w:rsidP="00235E9C">
      <w:pPr>
        <w:tabs>
          <w:tab w:val="clear" w:pos="1985"/>
        </w:tabs>
        <w:spacing w:after="0" w:line="240" w:lineRule="auto"/>
        <w:ind w:left="0" w:firstLine="0"/>
        <w:rPr>
          <w:rFonts w:ascii="Times New Roman" w:eastAsia="SimSun" w:hAnsi="Times New Roman" w:cs="Times New Roman"/>
          <w:szCs w:val="24"/>
          <w:lang w:val="en-GB" w:eastAsia="zh-CN"/>
        </w:rPr>
      </w:pPr>
    </w:p>
    <w:p w14:paraId="5E5767E5" w14:textId="047EC962" w:rsidR="00235E9C" w:rsidRPr="00235E9C" w:rsidRDefault="007D0E1F" w:rsidP="00235E9C">
      <w:pPr>
        <w:numPr>
          <w:ilvl w:val="2"/>
          <w:numId w:val="4"/>
        </w:numPr>
        <w:jc w:val="both"/>
        <w:rPr>
          <w:rFonts w:asciiTheme="minorHAnsi" w:hAnsiTheme="minorHAnsi" w:cs="Arial"/>
          <w:szCs w:val="20"/>
          <w:lang w:val="en-GB" w:eastAsia="zh-CN"/>
        </w:rPr>
      </w:pPr>
      <w:r>
        <w:rPr>
          <w:rFonts w:asciiTheme="minorHAnsi" w:hAnsiTheme="minorHAnsi" w:cs="Arial"/>
          <w:szCs w:val="20"/>
          <w:lang w:val="en-GB" w:eastAsia="zh-CN"/>
        </w:rPr>
        <w:t>T</w:t>
      </w:r>
      <w:r w:rsidR="00235E9C" w:rsidRPr="00235E9C">
        <w:rPr>
          <w:rFonts w:asciiTheme="minorHAnsi" w:hAnsiTheme="minorHAnsi" w:cs="Arial"/>
          <w:szCs w:val="20"/>
          <w:lang w:val="en-GB" w:eastAsia="zh-CN"/>
        </w:rPr>
        <w:t>he pseudonymisation and encryption of Personal Data</w:t>
      </w:r>
      <w:r>
        <w:rPr>
          <w:rFonts w:asciiTheme="minorHAnsi" w:hAnsiTheme="minorHAnsi" w:cs="Arial"/>
          <w:szCs w:val="20"/>
          <w:lang w:val="en-GB" w:eastAsia="zh-CN"/>
        </w:rPr>
        <w:t>,</w:t>
      </w:r>
    </w:p>
    <w:p w14:paraId="5A39B772" w14:textId="70DDB027" w:rsidR="00235E9C" w:rsidRPr="00235E9C" w:rsidRDefault="007D0E1F" w:rsidP="00235E9C">
      <w:pPr>
        <w:numPr>
          <w:ilvl w:val="2"/>
          <w:numId w:val="4"/>
        </w:numPr>
        <w:jc w:val="both"/>
        <w:rPr>
          <w:rFonts w:asciiTheme="minorHAnsi" w:hAnsiTheme="minorHAnsi" w:cs="Arial"/>
          <w:szCs w:val="20"/>
          <w:lang w:val="en-GB" w:eastAsia="zh-CN"/>
        </w:rPr>
      </w:pPr>
      <w:r>
        <w:rPr>
          <w:rFonts w:asciiTheme="minorHAnsi" w:hAnsiTheme="minorHAnsi" w:cs="Arial"/>
          <w:szCs w:val="20"/>
          <w:lang w:val="en-GB" w:eastAsia="zh-CN"/>
        </w:rPr>
        <w:t>T</w:t>
      </w:r>
      <w:r w:rsidR="00235E9C" w:rsidRPr="00235E9C">
        <w:rPr>
          <w:rFonts w:asciiTheme="minorHAnsi" w:hAnsiTheme="minorHAnsi" w:cs="Arial"/>
          <w:szCs w:val="20"/>
          <w:lang w:val="en-GB" w:eastAsia="zh-CN"/>
        </w:rPr>
        <w:t>he ability to ensure the ongoing confidentiality, integrity, availability and resilience of processing systems and services</w:t>
      </w:r>
      <w:r>
        <w:rPr>
          <w:rFonts w:asciiTheme="minorHAnsi" w:hAnsiTheme="minorHAnsi" w:cs="Arial"/>
          <w:szCs w:val="20"/>
          <w:lang w:val="en-GB" w:eastAsia="zh-CN"/>
        </w:rPr>
        <w:t>,</w:t>
      </w:r>
    </w:p>
    <w:p w14:paraId="733F88E5" w14:textId="40ACE96F" w:rsidR="00235E9C" w:rsidRPr="00235E9C" w:rsidRDefault="007D0E1F" w:rsidP="00235E9C">
      <w:pPr>
        <w:numPr>
          <w:ilvl w:val="2"/>
          <w:numId w:val="4"/>
        </w:numPr>
        <w:jc w:val="both"/>
        <w:rPr>
          <w:rFonts w:asciiTheme="minorHAnsi" w:hAnsiTheme="minorHAnsi" w:cs="Arial"/>
          <w:szCs w:val="20"/>
          <w:lang w:val="en-GB" w:eastAsia="zh-CN"/>
        </w:rPr>
      </w:pPr>
      <w:r>
        <w:rPr>
          <w:rFonts w:asciiTheme="minorHAnsi" w:hAnsiTheme="minorHAnsi" w:cs="Arial"/>
          <w:szCs w:val="20"/>
          <w:lang w:val="en-GB" w:eastAsia="zh-CN"/>
        </w:rPr>
        <w:t>T</w:t>
      </w:r>
      <w:r w:rsidR="00235E9C" w:rsidRPr="00235E9C">
        <w:rPr>
          <w:rFonts w:asciiTheme="minorHAnsi" w:hAnsiTheme="minorHAnsi" w:cs="Arial"/>
          <w:szCs w:val="20"/>
          <w:lang w:val="en-GB" w:eastAsia="zh-CN"/>
        </w:rPr>
        <w:t>he ability to restore the availability and access to Personal Data in a timely manner in the event of a physical or technical inciden</w:t>
      </w:r>
      <w:r>
        <w:rPr>
          <w:rFonts w:asciiTheme="minorHAnsi" w:hAnsiTheme="minorHAnsi" w:cs="Arial"/>
          <w:szCs w:val="20"/>
          <w:lang w:val="en-GB" w:eastAsia="zh-CN"/>
        </w:rPr>
        <w:t>t,</w:t>
      </w:r>
    </w:p>
    <w:p w14:paraId="6773BC64" w14:textId="196F7729" w:rsidR="00235E9C" w:rsidRPr="00235E9C" w:rsidRDefault="007D0E1F" w:rsidP="00235E9C">
      <w:pPr>
        <w:numPr>
          <w:ilvl w:val="2"/>
          <w:numId w:val="4"/>
        </w:numPr>
        <w:jc w:val="both"/>
        <w:rPr>
          <w:rFonts w:asciiTheme="minorHAnsi" w:hAnsiTheme="minorHAnsi" w:cs="Arial"/>
          <w:szCs w:val="20"/>
          <w:lang w:val="en-GB" w:eastAsia="zh-CN"/>
        </w:rPr>
      </w:pPr>
      <w:r>
        <w:rPr>
          <w:rFonts w:asciiTheme="minorHAnsi" w:hAnsiTheme="minorHAnsi" w:cs="Arial"/>
          <w:szCs w:val="20"/>
          <w:lang w:val="en-GB" w:eastAsia="zh-CN"/>
        </w:rPr>
        <w:t>A</w:t>
      </w:r>
      <w:r w:rsidR="00235E9C" w:rsidRPr="00235E9C">
        <w:rPr>
          <w:rFonts w:asciiTheme="minorHAnsi" w:hAnsiTheme="minorHAnsi" w:cs="Arial"/>
          <w:szCs w:val="20"/>
          <w:lang w:val="en-GB" w:eastAsia="zh-CN"/>
        </w:rPr>
        <w:t xml:space="preserve"> process for regularly testing, assessing, and evaluating the effectiveness of technical and organisational measures for ensuring the security of the Processing. </w:t>
      </w:r>
    </w:p>
    <w:p w14:paraId="5E0F2443" w14:textId="0BA32A90" w:rsidR="00235E9C" w:rsidRPr="00235E9C" w:rsidRDefault="00235E9C" w:rsidP="00235E9C">
      <w:pPr>
        <w:numPr>
          <w:ilvl w:val="1"/>
          <w:numId w:val="25"/>
        </w:numPr>
        <w:tabs>
          <w:tab w:val="clear" w:pos="1985"/>
        </w:tabs>
        <w:spacing w:after="0" w:line="240" w:lineRule="auto"/>
        <w:jc w:val="both"/>
        <w:rPr>
          <w:rFonts w:eastAsia="SimSun" w:cs="Arial"/>
          <w:szCs w:val="20"/>
          <w:lang w:val="en-GB" w:eastAsia="zh-CN"/>
        </w:rPr>
      </w:pPr>
      <w:r w:rsidRPr="00235E9C">
        <w:rPr>
          <w:rFonts w:eastAsia="SimSun" w:cs="Arial"/>
          <w:szCs w:val="20"/>
          <w:lang w:val="en-GB" w:eastAsia="zh-CN"/>
        </w:rPr>
        <w:t xml:space="preserve">In assessing the appropriate level of security for clause 4.1 above, the Supplier will take account </w:t>
      </w:r>
      <w:proofErr w:type="gramStart"/>
      <w:r w:rsidRPr="00235E9C">
        <w:rPr>
          <w:rFonts w:eastAsia="SimSun" w:cs="Arial"/>
          <w:szCs w:val="20"/>
          <w:lang w:val="en-GB" w:eastAsia="zh-CN"/>
        </w:rPr>
        <w:t>in particular of</w:t>
      </w:r>
      <w:proofErr w:type="gramEnd"/>
      <w:r w:rsidRPr="00235E9C">
        <w:rPr>
          <w:rFonts w:eastAsia="SimSun" w:cs="Arial"/>
          <w:szCs w:val="20"/>
          <w:lang w:val="en-GB" w:eastAsia="zh-CN"/>
        </w:rPr>
        <w:t xml:space="preserve"> the risks of a Personal Data Breach that are presented by the Processing to be undertaken under th</w:t>
      </w:r>
      <w:r w:rsidR="008E3ECF">
        <w:rPr>
          <w:rFonts w:eastAsia="SimSun" w:cs="Arial"/>
          <w:szCs w:val="20"/>
          <w:lang w:val="en-GB" w:eastAsia="zh-CN"/>
        </w:rPr>
        <w:t>is</w:t>
      </w:r>
      <w:r w:rsidRPr="00235E9C">
        <w:rPr>
          <w:rFonts w:eastAsia="SimSun" w:cs="Arial"/>
          <w:szCs w:val="20"/>
          <w:lang w:val="en-GB" w:eastAsia="zh-CN"/>
        </w:rPr>
        <w:t xml:space="preserve"> Agreement.</w:t>
      </w:r>
    </w:p>
    <w:p w14:paraId="05EF19AD" w14:textId="77777777" w:rsidR="00235E9C" w:rsidRPr="00235E9C" w:rsidRDefault="00235E9C" w:rsidP="00235E9C">
      <w:pPr>
        <w:tabs>
          <w:tab w:val="clear" w:pos="1985"/>
        </w:tabs>
        <w:spacing w:after="0" w:line="240" w:lineRule="auto"/>
        <w:ind w:left="0" w:firstLine="0"/>
        <w:rPr>
          <w:rFonts w:ascii="Times New Roman" w:eastAsia="SimSun" w:hAnsi="Times New Roman" w:cs="Times New Roman"/>
          <w:szCs w:val="24"/>
          <w:lang w:val="en-GB" w:eastAsia="zh-CN"/>
        </w:rPr>
      </w:pPr>
    </w:p>
    <w:p w14:paraId="40B8B493" w14:textId="77777777" w:rsidR="00235E9C" w:rsidRPr="00235E9C" w:rsidRDefault="00235E9C" w:rsidP="00235E9C">
      <w:pPr>
        <w:numPr>
          <w:ilvl w:val="1"/>
          <w:numId w:val="25"/>
        </w:numPr>
        <w:tabs>
          <w:tab w:val="clear" w:pos="1985"/>
        </w:tabs>
        <w:spacing w:after="0" w:line="240" w:lineRule="auto"/>
        <w:jc w:val="both"/>
        <w:rPr>
          <w:rFonts w:eastAsia="SimSun" w:cs="Arial"/>
          <w:szCs w:val="20"/>
          <w:lang w:val="en-GB" w:eastAsia="zh-CN"/>
        </w:rPr>
      </w:pPr>
      <w:r w:rsidRPr="00235E9C">
        <w:rPr>
          <w:rFonts w:eastAsia="SimSun" w:cs="Arial"/>
          <w:szCs w:val="20"/>
          <w:lang w:val="en-GB" w:eastAsia="zh-CN"/>
        </w:rPr>
        <w:lastRenderedPageBreak/>
        <w:t>The Supplier will in relation to Personal Data:</w:t>
      </w:r>
    </w:p>
    <w:p w14:paraId="08F4441F" w14:textId="77777777" w:rsidR="00235E9C" w:rsidRPr="00235E9C" w:rsidRDefault="00235E9C" w:rsidP="00235E9C">
      <w:pPr>
        <w:tabs>
          <w:tab w:val="clear" w:pos="1985"/>
        </w:tabs>
        <w:spacing w:after="0" w:line="240" w:lineRule="auto"/>
        <w:ind w:left="0" w:firstLine="0"/>
        <w:rPr>
          <w:rFonts w:ascii="Times New Roman" w:eastAsia="SimSun" w:hAnsi="Times New Roman" w:cs="Times New Roman"/>
          <w:szCs w:val="24"/>
          <w:lang w:val="en-GB" w:eastAsia="zh-CN"/>
        </w:rPr>
      </w:pPr>
    </w:p>
    <w:p w14:paraId="1DE60F23" w14:textId="4AE9E398" w:rsidR="00235E9C" w:rsidRPr="00235E9C" w:rsidRDefault="007D0E1F" w:rsidP="00235E9C">
      <w:pPr>
        <w:numPr>
          <w:ilvl w:val="2"/>
          <w:numId w:val="4"/>
        </w:numPr>
        <w:jc w:val="both"/>
        <w:rPr>
          <w:rFonts w:asciiTheme="minorHAnsi" w:hAnsiTheme="minorHAnsi" w:cs="Arial"/>
          <w:szCs w:val="20"/>
          <w:lang w:val="en-GB" w:eastAsia="zh-CN"/>
        </w:rPr>
      </w:pPr>
      <w:r>
        <w:rPr>
          <w:rFonts w:asciiTheme="minorHAnsi" w:hAnsiTheme="minorHAnsi" w:cs="Arial"/>
          <w:szCs w:val="20"/>
          <w:lang w:val="en-GB" w:eastAsia="zh-CN"/>
        </w:rPr>
        <w:t>I</w:t>
      </w:r>
      <w:r w:rsidR="00235E9C" w:rsidRPr="00235E9C">
        <w:rPr>
          <w:rFonts w:asciiTheme="minorHAnsi" w:hAnsiTheme="minorHAnsi" w:cs="Arial"/>
          <w:szCs w:val="20"/>
          <w:lang w:val="en-GB" w:eastAsia="zh-CN"/>
        </w:rPr>
        <w:t xml:space="preserve">mplement and maintain appropriate information security to protect Personal Data against: </w:t>
      </w:r>
    </w:p>
    <w:p w14:paraId="1DDF7C32" w14:textId="4A2C333B" w:rsidR="00235E9C" w:rsidRPr="00235E9C" w:rsidRDefault="007D0E1F" w:rsidP="00235E9C">
      <w:pPr>
        <w:numPr>
          <w:ilvl w:val="3"/>
          <w:numId w:val="4"/>
        </w:numPr>
        <w:contextualSpacing/>
        <w:jc w:val="both"/>
        <w:rPr>
          <w:rFonts w:asciiTheme="minorHAnsi" w:hAnsiTheme="minorHAnsi" w:cs="Arial"/>
          <w:szCs w:val="20"/>
          <w:lang w:val="en-GB" w:eastAsia="zh-CN"/>
        </w:rPr>
      </w:pPr>
      <w:r>
        <w:rPr>
          <w:rFonts w:asciiTheme="minorHAnsi" w:hAnsiTheme="minorHAnsi" w:cs="Arial"/>
          <w:szCs w:val="20"/>
          <w:lang w:val="en-GB" w:eastAsia="zh-CN"/>
        </w:rPr>
        <w:t>A</w:t>
      </w:r>
      <w:r w:rsidR="00235E9C" w:rsidRPr="00235E9C">
        <w:rPr>
          <w:rFonts w:asciiTheme="minorHAnsi" w:hAnsiTheme="minorHAnsi" w:cs="Arial"/>
          <w:szCs w:val="20"/>
          <w:lang w:val="en-GB" w:eastAsia="zh-CN"/>
        </w:rPr>
        <w:t xml:space="preserve"> Personal Data Breach</w:t>
      </w:r>
      <w:r>
        <w:rPr>
          <w:rFonts w:asciiTheme="minorHAnsi" w:hAnsiTheme="minorHAnsi" w:cs="Arial"/>
          <w:szCs w:val="20"/>
          <w:lang w:val="en-GB" w:eastAsia="zh-CN"/>
        </w:rPr>
        <w:t>.</w:t>
      </w:r>
      <w:r w:rsidR="00235E9C" w:rsidRPr="00235E9C">
        <w:rPr>
          <w:rFonts w:asciiTheme="minorHAnsi" w:hAnsiTheme="minorHAnsi" w:cs="Arial"/>
          <w:szCs w:val="20"/>
          <w:lang w:val="en-GB" w:eastAsia="zh-CN"/>
        </w:rPr>
        <w:t xml:space="preserve"> </w:t>
      </w:r>
    </w:p>
    <w:p w14:paraId="21AC52C6" w14:textId="1496F2BE" w:rsidR="00235E9C" w:rsidRPr="00235E9C" w:rsidRDefault="007D0E1F" w:rsidP="00235E9C">
      <w:pPr>
        <w:numPr>
          <w:ilvl w:val="3"/>
          <w:numId w:val="4"/>
        </w:numPr>
        <w:contextualSpacing/>
        <w:jc w:val="both"/>
        <w:rPr>
          <w:rFonts w:asciiTheme="minorHAnsi" w:hAnsiTheme="minorHAnsi" w:cs="Arial"/>
          <w:szCs w:val="20"/>
          <w:lang w:val="en-GB" w:eastAsia="zh-CN"/>
        </w:rPr>
      </w:pPr>
      <w:r>
        <w:rPr>
          <w:rFonts w:asciiTheme="minorHAnsi" w:hAnsiTheme="minorHAnsi" w:cs="Arial"/>
          <w:szCs w:val="20"/>
          <w:lang w:val="en-GB" w:eastAsia="zh-CN"/>
        </w:rPr>
        <w:t>A</w:t>
      </w:r>
      <w:r w:rsidR="00235E9C" w:rsidRPr="00235E9C">
        <w:rPr>
          <w:rFonts w:asciiTheme="minorHAnsi" w:hAnsiTheme="minorHAnsi" w:cs="Arial"/>
          <w:szCs w:val="20"/>
          <w:lang w:val="en-GB" w:eastAsia="zh-CN"/>
        </w:rPr>
        <w:t>ll other unauthori</w:t>
      </w:r>
      <w:r w:rsidR="002F320B">
        <w:rPr>
          <w:rFonts w:asciiTheme="minorHAnsi" w:hAnsiTheme="minorHAnsi" w:cs="Arial"/>
          <w:szCs w:val="20"/>
          <w:lang w:val="en-GB" w:eastAsia="zh-CN"/>
        </w:rPr>
        <w:t>s</w:t>
      </w:r>
      <w:r w:rsidR="00235E9C" w:rsidRPr="00235E9C">
        <w:rPr>
          <w:rFonts w:asciiTheme="minorHAnsi" w:hAnsiTheme="minorHAnsi" w:cs="Arial"/>
          <w:szCs w:val="20"/>
          <w:lang w:val="en-GB" w:eastAsia="zh-CN"/>
        </w:rPr>
        <w:t xml:space="preserve">ed or unlawful forms of Processing; and </w:t>
      </w:r>
    </w:p>
    <w:p w14:paraId="6AF029C7" w14:textId="22F6ACF7" w:rsidR="00235E9C" w:rsidRDefault="007D0E1F" w:rsidP="00235E9C">
      <w:pPr>
        <w:numPr>
          <w:ilvl w:val="3"/>
          <w:numId w:val="4"/>
        </w:numPr>
        <w:ind w:left="1985" w:hanging="284"/>
        <w:contextualSpacing/>
        <w:jc w:val="both"/>
        <w:rPr>
          <w:rFonts w:asciiTheme="minorHAnsi" w:hAnsiTheme="minorHAnsi" w:cs="Arial"/>
          <w:szCs w:val="20"/>
          <w:lang w:val="en-GB" w:eastAsia="zh-CN"/>
        </w:rPr>
      </w:pPr>
      <w:r>
        <w:rPr>
          <w:rFonts w:asciiTheme="minorHAnsi" w:hAnsiTheme="minorHAnsi" w:cs="Arial"/>
          <w:szCs w:val="20"/>
          <w:lang w:val="en-GB" w:eastAsia="zh-CN"/>
        </w:rPr>
        <w:t>A</w:t>
      </w:r>
      <w:r w:rsidR="00235E9C" w:rsidRPr="00235E9C">
        <w:rPr>
          <w:rFonts w:asciiTheme="minorHAnsi" w:hAnsiTheme="minorHAnsi" w:cs="Arial"/>
          <w:szCs w:val="20"/>
          <w:lang w:val="en-GB" w:eastAsia="zh-CN"/>
        </w:rPr>
        <w:t xml:space="preserve">ny breach of the Supplier’s information security obligations in this </w:t>
      </w:r>
      <w:r w:rsidR="0074597B">
        <w:rPr>
          <w:rFonts w:asciiTheme="minorHAnsi" w:hAnsiTheme="minorHAnsi" w:cs="Arial"/>
          <w:szCs w:val="20"/>
          <w:lang w:val="en-GB" w:eastAsia="zh-CN"/>
        </w:rPr>
        <w:t>attachment</w:t>
      </w:r>
      <w:r w:rsidR="00235E9C" w:rsidRPr="00235E9C">
        <w:rPr>
          <w:rFonts w:asciiTheme="minorHAnsi" w:hAnsiTheme="minorHAnsi" w:cs="Arial"/>
          <w:szCs w:val="20"/>
          <w:lang w:val="en-GB" w:eastAsia="zh-CN"/>
        </w:rPr>
        <w:t xml:space="preserve">. The Supplier will (and will ensure that its Sub-processors) provide full cooperation and assistance to the Customer in ensuring that the individuals´ rights under the </w:t>
      </w:r>
      <w:r w:rsidR="008B2A03">
        <w:rPr>
          <w:rFonts w:asciiTheme="minorHAnsi" w:hAnsiTheme="minorHAnsi" w:cs="Arial"/>
          <w:szCs w:val="20"/>
          <w:lang w:val="en-GB" w:eastAsia="zh-CN"/>
        </w:rPr>
        <w:t>Data Protection Laws</w:t>
      </w:r>
      <w:r w:rsidR="00235E9C" w:rsidRPr="00235E9C">
        <w:rPr>
          <w:rFonts w:asciiTheme="minorHAnsi" w:hAnsiTheme="minorHAnsi" w:cs="Arial"/>
          <w:szCs w:val="20"/>
          <w:lang w:val="en-GB" w:eastAsia="zh-CN"/>
        </w:rPr>
        <w:t xml:space="preserve"> are timely and appropriately addressed for the fulfilment of the Customer’s obligation to respond without undue delay to requests by such individuals as required by Data Privacy Laws, including the rights of subject access, rectification, erasure, and portability, and the right to restrict or object to certain Processing; </w:t>
      </w:r>
    </w:p>
    <w:p w14:paraId="6C563A79" w14:textId="77777777" w:rsidR="007D0E1F" w:rsidRPr="00235E9C" w:rsidRDefault="007D0E1F" w:rsidP="007D0E1F">
      <w:pPr>
        <w:ind w:firstLine="0"/>
        <w:contextualSpacing/>
        <w:jc w:val="both"/>
        <w:rPr>
          <w:rFonts w:asciiTheme="minorHAnsi" w:hAnsiTheme="minorHAnsi" w:cs="Arial"/>
          <w:szCs w:val="20"/>
          <w:lang w:val="en-GB" w:eastAsia="zh-CN"/>
        </w:rPr>
      </w:pPr>
    </w:p>
    <w:p w14:paraId="1A7FABCF" w14:textId="0F8A01F6" w:rsidR="00235E9C" w:rsidRPr="00235E9C" w:rsidRDefault="007D0E1F" w:rsidP="00235E9C">
      <w:pPr>
        <w:numPr>
          <w:ilvl w:val="2"/>
          <w:numId w:val="4"/>
        </w:numPr>
        <w:jc w:val="both"/>
        <w:rPr>
          <w:rFonts w:asciiTheme="minorHAnsi" w:hAnsiTheme="minorHAnsi" w:cs="Arial"/>
          <w:szCs w:val="20"/>
          <w:lang w:val="en-GB" w:eastAsia="zh-CN"/>
        </w:rPr>
      </w:pPr>
      <w:r>
        <w:rPr>
          <w:rFonts w:asciiTheme="minorHAnsi" w:hAnsiTheme="minorHAnsi" w:cs="Arial"/>
          <w:szCs w:val="20"/>
          <w:lang w:val="en-GB" w:eastAsia="zh-CN"/>
        </w:rPr>
        <w:t>T</w:t>
      </w:r>
      <w:r w:rsidR="00235E9C" w:rsidRPr="00235E9C">
        <w:rPr>
          <w:rFonts w:asciiTheme="minorHAnsi" w:hAnsiTheme="minorHAnsi" w:cs="Arial"/>
          <w:szCs w:val="20"/>
          <w:lang w:val="en-GB" w:eastAsia="zh-CN"/>
        </w:rPr>
        <w:t xml:space="preserve">ake reasonable steps to inform its staff, and any other person acting under its supervision, of the responsibilities of any Data Privacy Laws due to the incidental access to Personal </w:t>
      </w:r>
      <w:r w:rsidRPr="00235E9C">
        <w:rPr>
          <w:rFonts w:asciiTheme="minorHAnsi" w:hAnsiTheme="minorHAnsi" w:cs="Arial"/>
          <w:szCs w:val="20"/>
          <w:lang w:val="en-GB" w:eastAsia="zh-CN"/>
        </w:rPr>
        <w:t>Data and</w:t>
      </w:r>
      <w:r w:rsidR="00235E9C" w:rsidRPr="00235E9C">
        <w:rPr>
          <w:rFonts w:asciiTheme="minorHAnsi" w:hAnsiTheme="minorHAnsi" w:cs="Arial"/>
          <w:szCs w:val="20"/>
          <w:lang w:val="en-GB" w:eastAsia="zh-CN"/>
        </w:rPr>
        <w:t xml:space="preserve"> ensure the reliability of its staff and any other person acting under its supervision who may </w:t>
      </w:r>
      <w:proofErr w:type="gramStart"/>
      <w:r w:rsidR="00235E9C" w:rsidRPr="00235E9C">
        <w:rPr>
          <w:rFonts w:asciiTheme="minorHAnsi" w:hAnsiTheme="minorHAnsi" w:cs="Arial"/>
          <w:szCs w:val="20"/>
          <w:lang w:val="en-GB" w:eastAsia="zh-CN"/>
        </w:rPr>
        <w:t>come into contact with</w:t>
      </w:r>
      <w:proofErr w:type="gramEnd"/>
      <w:r w:rsidR="00235E9C" w:rsidRPr="00235E9C">
        <w:rPr>
          <w:rFonts w:asciiTheme="minorHAnsi" w:hAnsiTheme="minorHAnsi" w:cs="Arial"/>
          <w:szCs w:val="20"/>
          <w:lang w:val="en-GB" w:eastAsia="zh-CN"/>
        </w:rPr>
        <w:t xml:space="preserve">, or otherwise have access to and Process, such Personal Data. </w:t>
      </w:r>
    </w:p>
    <w:p w14:paraId="2EEEE90F" w14:textId="77777777" w:rsidR="00235E9C" w:rsidRPr="00235E9C" w:rsidRDefault="00235E9C" w:rsidP="00235E9C">
      <w:pPr>
        <w:keepNext/>
        <w:numPr>
          <w:ilvl w:val="0"/>
          <w:numId w:val="25"/>
        </w:numPr>
        <w:tabs>
          <w:tab w:val="clear" w:pos="1985"/>
        </w:tabs>
        <w:spacing w:after="0" w:line="240" w:lineRule="auto"/>
        <w:rPr>
          <w:rFonts w:eastAsia="SimSun" w:cs="Arial"/>
          <w:b/>
          <w:szCs w:val="20"/>
          <w:lang w:val="en-GB" w:eastAsia="zh-CN"/>
        </w:rPr>
      </w:pPr>
      <w:r w:rsidRPr="00235E9C">
        <w:rPr>
          <w:rFonts w:eastAsia="SimSun" w:cs="Arial"/>
          <w:b/>
          <w:szCs w:val="20"/>
          <w:lang w:val="en-GB" w:eastAsia="zh-CN"/>
        </w:rPr>
        <w:t>Subprocessors</w:t>
      </w:r>
    </w:p>
    <w:p w14:paraId="1E6FBB85" w14:textId="77777777" w:rsidR="00235E9C" w:rsidRPr="00235E9C" w:rsidRDefault="00235E9C" w:rsidP="00235E9C">
      <w:pPr>
        <w:tabs>
          <w:tab w:val="clear" w:pos="1985"/>
        </w:tabs>
        <w:spacing w:after="0" w:line="240" w:lineRule="auto"/>
        <w:ind w:left="0" w:firstLine="0"/>
        <w:rPr>
          <w:rFonts w:ascii="Times New Roman" w:eastAsia="SimSun" w:hAnsi="Times New Roman" w:cs="Times New Roman"/>
          <w:szCs w:val="24"/>
          <w:lang w:val="en-GB" w:eastAsia="zh-CN"/>
        </w:rPr>
      </w:pPr>
    </w:p>
    <w:p w14:paraId="3F799357" w14:textId="704560BC" w:rsidR="00235E9C" w:rsidRPr="00235E9C" w:rsidRDefault="00235E9C" w:rsidP="00235E9C">
      <w:pPr>
        <w:numPr>
          <w:ilvl w:val="1"/>
          <w:numId w:val="25"/>
        </w:numPr>
        <w:tabs>
          <w:tab w:val="clear" w:pos="1985"/>
        </w:tabs>
        <w:spacing w:after="0" w:line="240" w:lineRule="auto"/>
        <w:jc w:val="both"/>
        <w:rPr>
          <w:rFonts w:eastAsia="SimSun" w:cs="Arial"/>
          <w:szCs w:val="20"/>
          <w:lang w:val="en-GB" w:eastAsia="zh-CN"/>
        </w:rPr>
      </w:pPr>
      <w:bookmarkStart w:id="67" w:name="_Ref482964499"/>
      <w:bookmarkStart w:id="68" w:name="_Ref472933015"/>
      <w:r w:rsidRPr="00235E9C">
        <w:rPr>
          <w:rFonts w:eastAsia="SimSun" w:cs="Arial"/>
          <w:szCs w:val="20"/>
          <w:lang w:val="en-GB" w:eastAsia="zh-CN"/>
        </w:rPr>
        <w:t>The Customer authorises the Supplier to appoint Subprocessors (and permits each Subprocessor appointed in accordance with this clause 5 to appoint Subprocessors) in accordance with this clause 5 and any restrictions in th</w:t>
      </w:r>
      <w:r w:rsidR="008E3ECF">
        <w:rPr>
          <w:rFonts w:eastAsia="SimSun" w:cs="Arial"/>
          <w:szCs w:val="20"/>
          <w:lang w:val="en-GB" w:eastAsia="zh-CN"/>
        </w:rPr>
        <w:t>is</w:t>
      </w:r>
      <w:r w:rsidRPr="00235E9C">
        <w:rPr>
          <w:rFonts w:eastAsia="SimSun" w:cs="Arial"/>
          <w:szCs w:val="20"/>
          <w:lang w:val="en-GB" w:eastAsia="zh-CN"/>
        </w:rPr>
        <w:t xml:space="preserve"> Agreement.</w:t>
      </w:r>
      <w:bookmarkEnd w:id="67"/>
    </w:p>
    <w:p w14:paraId="36164906" w14:textId="77777777" w:rsidR="00235E9C" w:rsidRPr="00235E9C" w:rsidRDefault="00235E9C" w:rsidP="00235E9C">
      <w:pPr>
        <w:tabs>
          <w:tab w:val="clear" w:pos="1985"/>
        </w:tabs>
        <w:spacing w:after="0" w:line="240" w:lineRule="auto"/>
        <w:ind w:left="0" w:firstLine="0"/>
        <w:rPr>
          <w:rFonts w:ascii="Times New Roman" w:eastAsia="SimSun" w:hAnsi="Times New Roman" w:cs="Times New Roman"/>
          <w:szCs w:val="24"/>
          <w:lang w:val="en-GB" w:eastAsia="zh-CN"/>
        </w:rPr>
      </w:pPr>
    </w:p>
    <w:p w14:paraId="0FFC2B8C" w14:textId="77777777" w:rsidR="00235E9C" w:rsidRPr="00235E9C" w:rsidRDefault="00235E9C" w:rsidP="00235E9C">
      <w:pPr>
        <w:numPr>
          <w:ilvl w:val="1"/>
          <w:numId w:val="25"/>
        </w:numPr>
        <w:tabs>
          <w:tab w:val="clear" w:pos="1985"/>
        </w:tabs>
        <w:spacing w:after="0" w:line="240" w:lineRule="auto"/>
        <w:jc w:val="both"/>
        <w:rPr>
          <w:rFonts w:eastAsia="SimSun" w:cs="Arial"/>
          <w:szCs w:val="20"/>
          <w:lang w:val="en-GB" w:eastAsia="zh-CN"/>
        </w:rPr>
      </w:pPr>
      <w:bookmarkStart w:id="69" w:name="_Ref482966865"/>
      <w:bookmarkStart w:id="70" w:name="_Ref479850258"/>
      <w:bookmarkStart w:id="71" w:name="_Ref478108009"/>
      <w:r w:rsidRPr="00235E9C">
        <w:rPr>
          <w:rFonts w:eastAsia="SimSun" w:cs="Arial"/>
          <w:szCs w:val="20"/>
          <w:lang w:val="en-GB" w:eastAsia="zh-CN"/>
        </w:rPr>
        <w:t>The Supplier will give the Customer prior written notice of the appointment of any new Subprocessor, including full details of the Processing to be undertaken by the Subprocessor.</w:t>
      </w:r>
      <w:bookmarkEnd w:id="69"/>
      <w:r w:rsidRPr="00235E9C">
        <w:rPr>
          <w:rFonts w:eastAsia="SimSun" w:cs="Arial"/>
          <w:szCs w:val="20"/>
          <w:lang w:val="en-GB" w:eastAsia="zh-CN"/>
        </w:rPr>
        <w:t xml:space="preserve"> If, within two weeks of receipt of that notice, the Customer notifies the Supplier in writing of any objections (on reasonable grounds) to the proposed appointment, </w:t>
      </w:r>
      <w:bookmarkEnd w:id="70"/>
      <w:r w:rsidRPr="00235E9C">
        <w:rPr>
          <w:rFonts w:eastAsia="SimSun" w:cs="Arial"/>
          <w:szCs w:val="20"/>
          <w:lang w:val="en-GB" w:eastAsia="zh-CN"/>
        </w:rPr>
        <w:t>the Supplier will not appoint (nor disclose any Personal Data to) the proposed Subprocessor unless and until it obtains the prior written consent of the Customer.</w:t>
      </w:r>
    </w:p>
    <w:p w14:paraId="581F4E75" w14:textId="77777777" w:rsidR="00235E9C" w:rsidRPr="00235E9C" w:rsidRDefault="00235E9C" w:rsidP="00235E9C">
      <w:pPr>
        <w:tabs>
          <w:tab w:val="clear" w:pos="1985"/>
        </w:tabs>
        <w:spacing w:after="0" w:line="240" w:lineRule="auto"/>
        <w:ind w:left="0" w:firstLine="0"/>
        <w:rPr>
          <w:rFonts w:ascii="Times New Roman" w:eastAsia="SimSun" w:hAnsi="Times New Roman" w:cs="Times New Roman"/>
          <w:szCs w:val="24"/>
          <w:lang w:val="en-GB" w:eastAsia="zh-CN"/>
        </w:rPr>
      </w:pPr>
    </w:p>
    <w:p w14:paraId="4411CBF9" w14:textId="77777777" w:rsidR="00235E9C" w:rsidRPr="00235E9C" w:rsidRDefault="00235E9C" w:rsidP="00235E9C">
      <w:pPr>
        <w:numPr>
          <w:ilvl w:val="1"/>
          <w:numId w:val="25"/>
        </w:numPr>
        <w:tabs>
          <w:tab w:val="clear" w:pos="1985"/>
        </w:tabs>
        <w:spacing w:after="0" w:line="240" w:lineRule="auto"/>
        <w:jc w:val="both"/>
        <w:rPr>
          <w:rFonts w:eastAsia="SimSun" w:cs="Arial"/>
          <w:szCs w:val="20"/>
          <w:lang w:val="en-GB" w:eastAsia="zh-CN"/>
        </w:rPr>
      </w:pPr>
      <w:bookmarkStart w:id="72" w:name="_Ref478107174"/>
      <w:bookmarkEnd w:id="71"/>
      <w:r w:rsidRPr="00235E9C">
        <w:rPr>
          <w:rFonts w:eastAsia="SimSun" w:cs="Arial"/>
          <w:szCs w:val="20"/>
          <w:lang w:val="en-GB" w:eastAsia="zh-CN"/>
        </w:rPr>
        <w:t>With respect to each Subprocessor, the Supplier will:</w:t>
      </w:r>
      <w:bookmarkEnd w:id="68"/>
      <w:bookmarkEnd w:id="72"/>
    </w:p>
    <w:p w14:paraId="79CAF7C1" w14:textId="77777777" w:rsidR="00235E9C" w:rsidRPr="00235E9C" w:rsidRDefault="00235E9C" w:rsidP="00235E9C">
      <w:pPr>
        <w:tabs>
          <w:tab w:val="clear" w:pos="1985"/>
        </w:tabs>
        <w:spacing w:after="0" w:line="240" w:lineRule="auto"/>
        <w:ind w:left="0" w:firstLine="0"/>
        <w:rPr>
          <w:rFonts w:ascii="Times New Roman" w:eastAsia="SimSun" w:hAnsi="Times New Roman" w:cs="Times New Roman"/>
          <w:szCs w:val="24"/>
          <w:lang w:val="en-GB" w:eastAsia="zh-CN"/>
        </w:rPr>
      </w:pPr>
    </w:p>
    <w:p w14:paraId="7A8FA151" w14:textId="66CFEEE2" w:rsidR="00235E9C" w:rsidRPr="00235E9C" w:rsidRDefault="007D0E1F" w:rsidP="00235E9C">
      <w:pPr>
        <w:numPr>
          <w:ilvl w:val="2"/>
          <w:numId w:val="4"/>
        </w:numPr>
        <w:jc w:val="both"/>
        <w:rPr>
          <w:rFonts w:asciiTheme="minorHAnsi" w:hAnsiTheme="minorHAnsi" w:cs="Arial"/>
          <w:szCs w:val="20"/>
          <w:lang w:val="en-GB" w:eastAsia="zh-CN"/>
        </w:rPr>
      </w:pPr>
      <w:r>
        <w:rPr>
          <w:rFonts w:asciiTheme="minorHAnsi" w:hAnsiTheme="minorHAnsi" w:cs="Arial"/>
          <w:szCs w:val="20"/>
          <w:lang w:val="en-GB" w:eastAsia="zh-CN"/>
        </w:rPr>
        <w:t>E</w:t>
      </w:r>
      <w:r w:rsidR="00235E9C" w:rsidRPr="00235E9C">
        <w:rPr>
          <w:rFonts w:asciiTheme="minorHAnsi" w:hAnsiTheme="minorHAnsi" w:cs="Arial"/>
          <w:szCs w:val="20"/>
          <w:lang w:val="en-GB" w:eastAsia="zh-CN"/>
        </w:rPr>
        <w:t xml:space="preserve">nter into an agreement with the Subprocessor which includes the same data protection obligations as set out in this </w:t>
      </w:r>
      <w:r w:rsidR="0074597B">
        <w:rPr>
          <w:rFonts w:asciiTheme="minorHAnsi" w:hAnsiTheme="minorHAnsi" w:cs="Arial"/>
          <w:szCs w:val="20"/>
          <w:lang w:val="en-GB" w:eastAsia="zh-CN"/>
        </w:rPr>
        <w:t>attachment</w:t>
      </w:r>
      <w:r w:rsidR="00235E9C" w:rsidRPr="00235E9C">
        <w:rPr>
          <w:rFonts w:asciiTheme="minorHAnsi" w:hAnsiTheme="minorHAnsi" w:cs="Arial"/>
          <w:szCs w:val="20"/>
          <w:lang w:val="en-GB" w:eastAsia="zh-CN"/>
        </w:rPr>
        <w:t xml:space="preserve"> (and Appendix 1) and </w:t>
      </w:r>
      <w:r w:rsidRPr="00235E9C">
        <w:rPr>
          <w:rFonts w:asciiTheme="minorHAnsi" w:hAnsiTheme="minorHAnsi" w:cs="Arial"/>
          <w:szCs w:val="20"/>
          <w:lang w:val="en-GB" w:eastAsia="zh-CN"/>
        </w:rPr>
        <w:t>includes</w:t>
      </w:r>
      <w:r w:rsidR="00235E9C" w:rsidRPr="00235E9C">
        <w:rPr>
          <w:rFonts w:asciiTheme="minorHAnsi" w:hAnsiTheme="minorHAnsi" w:cs="Arial"/>
          <w:szCs w:val="20"/>
          <w:lang w:val="en-GB" w:eastAsia="zh-CN"/>
        </w:rPr>
        <w:t xml:space="preserve"> sufficient guarantees to implement appropriate technical and organisational measures in such a manner that the processing will meet the requirements of the GDPR. If the Subprocessor fails to fulfil its data protection obligations, the Supplier will remain fully liable to the Customer for the performance of that </w:t>
      </w:r>
      <w:r w:rsidRPr="00235E9C">
        <w:rPr>
          <w:rFonts w:asciiTheme="minorHAnsi" w:hAnsiTheme="minorHAnsi" w:cs="Arial"/>
          <w:szCs w:val="20"/>
          <w:lang w:val="en-GB" w:eastAsia="zh-CN"/>
        </w:rPr>
        <w:t>Sub processor’s</w:t>
      </w:r>
      <w:r w:rsidR="00235E9C" w:rsidRPr="00235E9C">
        <w:rPr>
          <w:rFonts w:asciiTheme="minorHAnsi" w:hAnsiTheme="minorHAnsi" w:cs="Arial"/>
          <w:szCs w:val="20"/>
          <w:lang w:val="en-GB" w:eastAsia="zh-CN"/>
        </w:rPr>
        <w:t xml:space="preserve"> </w:t>
      </w:r>
      <w:r w:rsidRPr="00235E9C">
        <w:rPr>
          <w:rFonts w:asciiTheme="minorHAnsi" w:hAnsiTheme="minorHAnsi" w:cs="Arial"/>
          <w:szCs w:val="20"/>
          <w:lang w:val="en-GB" w:eastAsia="zh-CN"/>
        </w:rPr>
        <w:t>obligations.</w:t>
      </w:r>
      <w:r w:rsidR="00235E9C" w:rsidRPr="00235E9C">
        <w:rPr>
          <w:rFonts w:asciiTheme="minorHAnsi" w:hAnsiTheme="minorHAnsi" w:cs="Arial"/>
          <w:szCs w:val="20"/>
          <w:lang w:val="en-GB" w:eastAsia="zh-CN"/>
        </w:rPr>
        <w:t xml:space="preserve"> </w:t>
      </w:r>
    </w:p>
    <w:p w14:paraId="732CAA84" w14:textId="3A2A834D" w:rsidR="00235E9C" w:rsidRPr="00235E9C" w:rsidRDefault="007D0E1F" w:rsidP="00235E9C">
      <w:pPr>
        <w:numPr>
          <w:ilvl w:val="2"/>
          <w:numId w:val="4"/>
        </w:numPr>
        <w:jc w:val="both"/>
        <w:rPr>
          <w:rFonts w:asciiTheme="minorHAnsi" w:hAnsiTheme="minorHAnsi" w:cs="Arial"/>
          <w:szCs w:val="20"/>
          <w:lang w:val="en-GB" w:eastAsia="zh-CN"/>
        </w:rPr>
      </w:pPr>
      <w:bookmarkStart w:id="73" w:name="_Ref476726523"/>
      <w:bookmarkStart w:id="74" w:name="_Ref479850507"/>
      <w:bookmarkStart w:id="75" w:name="_Ref483163781"/>
      <w:r>
        <w:rPr>
          <w:rFonts w:asciiTheme="minorHAnsi" w:hAnsiTheme="minorHAnsi" w:cs="Arial"/>
          <w:szCs w:val="20"/>
          <w:lang w:val="en-GB" w:eastAsia="zh-CN"/>
        </w:rPr>
        <w:t>I</w:t>
      </w:r>
      <w:r w:rsidR="00235E9C" w:rsidRPr="00235E9C">
        <w:rPr>
          <w:rFonts w:asciiTheme="minorHAnsi" w:hAnsiTheme="minorHAnsi" w:cs="Arial"/>
          <w:szCs w:val="20"/>
          <w:lang w:val="en-GB" w:eastAsia="zh-CN"/>
        </w:rPr>
        <w:t>f the Processing by the Subprocessor will involve a Restricted Transfer, ensure that the Standard Contractual Clauses are at all relevant times incorporated into the agreement between the Supplier and the Subprocessor</w:t>
      </w:r>
      <w:bookmarkEnd w:id="73"/>
      <w:bookmarkEnd w:id="74"/>
      <w:r w:rsidR="00235E9C" w:rsidRPr="00235E9C">
        <w:rPr>
          <w:rFonts w:asciiTheme="minorHAnsi" w:hAnsiTheme="minorHAnsi" w:cs="Arial"/>
          <w:szCs w:val="20"/>
          <w:lang w:val="en-GB" w:eastAsia="zh-CN"/>
        </w:rPr>
        <w:t>; and</w:t>
      </w:r>
      <w:bookmarkEnd w:id="75"/>
    </w:p>
    <w:p w14:paraId="1396812B" w14:textId="398D39BD" w:rsidR="00235E9C" w:rsidRPr="00235E9C" w:rsidRDefault="007D0E1F" w:rsidP="00235E9C">
      <w:pPr>
        <w:numPr>
          <w:ilvl w:val="2"/>
          <w:numId w:val="4"/>
        </w:numPr>
        <w:jc w:val="both"/>
        <w:rPr>
          <w:rFonts w:asciiTheme="minorHAnsi" w:hAnsiTheme="minorHAnsi" w:cs="Arial"/>
          <w:szCs w:val="20"/>
          <w:lang w:val="en-GB" w:eastAsia="zh-CN"/>
        </w:rPr>
      </w:pPr>
      <w:r>
        <w:rPr>
          <w:rFonts w:asciiTheme="minorHAnsi" w:hAnsiTheme="minorHAnsi" w:cs="Arial"/>
          <w:szCs w:val="20"/>
          <w:lang w:val="en-GB" w:eastAsia="zh-CN"/>
        </w:rPr>
        <w:t>P</w:t>
      </w:r>
      <w:r w:rsidR="00235E9C" w:rsidRPr="00235E9C">
        <w:rPr>
          <w:rFonts w:asciiTheme="minorHAnsi" w:hAnsiTheme="minorHAnsi" w:cs="Arial"/>
          <w:szCs w:val="20"/>
          <w:lang w:val="en-GB" w:eastAsia="zh-CN"/>
        </w:rPr>
        <w:t>rovide to the Customer for review, copies of the Supplier’s agreements with Subprocessor</w:t>
      </w:r>
      <w:bookmarkStart w:id="76" w:name="_DV_C449"/>
      <w:r w:rsidR="00235E9C" w:rsidRPr="00235E9C">
        <w:rPr>
          <w:rFonts w:asciiTheme="minorHAnsi" w:hAnsiTheme="minorHAnsi" w:cs="Arial"/>
          <w:szCs w:val="20"/>
          <w:lang w:val="en-GB" w:eastAsia="zh-CN"/>
        </w:rPr>
        <w:t xml:space="preserve">s (confidential commercial information that is not relevant to the </w:t>
      </w:r>
      <w:r w:rsidR="00235E9C" w:rsidRPr="00235E9C">
        <w:rPr>
          <w:rFonts w:asciiTheme="minorHAnsi" w:hAnsiTheme="minorHAnsi" w:cs="Arial"/>
          <w:szCs w:val="20"/>
          <w:lang w:val="en-GB" w:eastAsia="zh-CN"/>
        </w:rPr>
        <w:lastRenderedPageBreak/>
        <w:t xml:space="preserve">requirements of this </w:t>
      </w:r>
      <w:r w:rsidR="0074597B">
        <w:rPr>
          <w:rFonts w:asciiTheme="minorHAnsi" w:hAnsiTheme="minorHAnsi" w:cs="Arial"/>
          <w:szCs w:val="20"/>
          <w:lang w:val="en-GB" w:eastAsia="zh-CN"/>
        </w:rPr>
        <w:t>attachment</w:t>
      </w:r>
      <w:r w:rsidR="00235E9C" w:rsidRPr="00235E9C">
        <w:rPr>
          <w:rFonts w:asciiTheme="minorHAnsi" w:hAnsiTheme="minorHAnsi" w:cs="Arial"/>
          <w:szCs w:val="20"/>
          <w:lang w:val="en-GB" w:eastAsia="zh-CN"/>
        </w:rPr>
        <w:t xml:space="preserve"> may be blacked out) as the Customer may request from time to time.</w:t>
      </w:r>
    </w:p>
    <w:p w14:paraId="0FE601CD" w14:textId="51B862A1" w:rsidR="00235E9C" w:rsidRPr="00235E9C" w:rsidRDefault="00235E9C" w:rsidP="00235E9C">
      <w:pPr>
        <w:numPr>
          <w:ilvl w:val="1"/>
          <w:numId w:val="25"/>
        </w:numPr>
        <w:tabs>
          <w:tab w:val="clear" w:pos="1985"/>
        </w:tabs>
        <w:spacing w:after="0" w:line="240" w:lineRule="auto"/>
        <w:jc w:val="both"/>
        <w:rPr>
          <w:rFonts w:eastAsia="SimSun" w:cs="Arial"/>
          <w:szCs w:val="20"/>
          <w:lang w:val="en-GB" w:eastAsia="zh-CN"/>
        </w:rPr>
      </w:pPr>
      <w:bookmarkStart w:id="77" w:name="_Ref482964294"/>
      <w:r w:rsidRPr="00235E9C">
        <w:rPr>
          <w:rFonts w:eastAsia="SimSun" w:cs="Arial"/>
          <w:szCs w:val="20"/>
          <w:lang w:val="en-GB" w:eastAsia="zh-CN"/>
        </w:rPr>
        <w:t xml:space="preserve">Appendix 1 to this </w:t>
      </w:r>
      <w:r w:rsidR="0074597B">
        <w:rPr>
          <w:rFonts w:eastAsia="SimSun" w:cs="Arial"/>
          <w:szCs w:val="20"/>
          <w:lang w:val="en-GB" w:eastAsia="zh-CN"/>
        </w:rPr>
        <w:t>attachment</w:t>
      </w:r>
      <w:r w:rsidRPr="00235E9C">
        <w:rPr>
          <w:rFonts w:eastAsia="SimSun" w:cs="Arial"/>
          <w:szCs w:val="20"/>
          <w:lang w:val="en-GB" w:eastAsia="zh-CN"/>
        </w:rPr>
        <w:t xml:space="preserve"> sets out certain information regarding the Supplier’s Processing of Personal Data, as required by article 28(3) of the GDPR. The Customer may make reasonable amendments to Appendix 1 by written notice to the Supplier from time to time as the Customer reasonably considers necessary to meet those requirements. </w:t>
      </w:r>
      <w:bookmarkEnd w:id="77"/>
    </w:p>
    <w:p w14:paraId="05DFCB46" w14:textId="77777777" w:rsidR="00235E9C" w:rsidRPr="00235E9C" w:rsidRDefault="00235E9C" w:rsidP="00235E9C">
      <w:pPr>
        <w:tabs>
          <w:tab w:val="clear" w:pos="1985"/>
        </w:tabs>
        <w:spacing w:after="0" w:line="240" w:lineRule="auto"/>
        <w:ind w:left="0" w:firstLine="0"/>
        <w:rPr>
          <w:rFonts w:ascii="Times New Roman" w:eastAsia="SimSun" w:hAnsi="Times New Roman" w:cs="Times New Roman"/>
          <w:szCs w:val="24"/>
          <w:lang w:val="en-GB" w:eastAsia="zh-CN"/>
        </w:rPr>
      </w:pPr>
    </w:p>
    <w:bookmarkEnd w:id="76"/>
    <w:p w14:paraId="7585FFF0" w14:textId="77777777" w:rsidR="00235E9C" w:rsidRPr="00235E9C" w:rsidRDefault="00235E9C" w:rsidP="00235E9C">
      <w:pPr>
        <w:keepNext/>
        <w:numPr>
          <w:ilvl w:val="0"/>
          <w:numId w:val="25"/>
        </w:numPr>
        <w:tabs>
          <w:tab w:val="clear" w:pos="1985"/>
        </w:tabs>
        <w:spacing w:after="0" w:line="240" w:lineRule="auto"/>
        <w:rPr>
          <w:rFonts w:eastAsia="SimSun" w:cs="Arial"/>
          <w:b/>
          <w:szCs w:val="20"/>
          <w:lang w:val="en-GB" w:eastAsia="zh-CN"/>
        </w:rPr>
      </w:pPr>
      <w:r w:rsidRPr="00235E9C">
        <w:rPr>
          <w:rFonts w:eastAsia="SimSun" w:cs="Arial"/>
          <w:b/>
          <w:szCs w:val="20"/>
          <w:lang w:val="en-GB" w:eastAsia="zh-CN"/>
        </w:rPr>
        <w:t>Data Subjects’ Rights</w:t>
      </w:r>
    </w:p>
    <w:p w14:paraId="30B88D47" w14:textId="77777777" w:rsidR="00235E9C" w:rsidRPr="00235E9C" w:rsidRDefault="00235E9C" w:rsidP="00235E9C">
      <w:pPr>
        <w:tabs>
          <w:tab w:val="clear" w:pos="1985"/>
        </w:tabs>
        <w:spacing w:after="0" w:line="240" w:lineRule="auto"/>
        <w:ind w:left="0" w:firstLine="0"/>
        <w:rPr>
          <w:rFonts w:ascii="Times New Roman" w:eastAsia="SimSun" w:hAnsi="Times New Roman" w:cs="Times New Roman"/>
          <w:szCs w:val="24"/>
          <w:lang w:val="en-GB" w:eastAsia="zh-CN"/>
        </w:rPr>
      </w:pPr>
    </w:p>
    <w:p w14:paraId="3310B6A2" w14:textId="0F548005" w:rsidR="00235E9C" w:rsidRPr="00235E9C" w:rsidRDefault="007D0E1F" w:rsidP="00235E9C">
      <w:pPr>
        <w:numPr>
          <w:ilvl w:val="1"/>
          <w:numId w:val="25"/>
        </w:numPr>
        <w:tabs>
          <w:tab w:val="clear" w:pos="1985"/>
        </w:tabs>
        <w:spacing w:after="0" w:line="240" w:lineRule="auto"/>
        <w:jc w:val="both"/>
        <w:rPr>
          <w:rFonts w:eastAsia="SimSun" w:cs="Arial"/>
          <w:szCs w:val="20"/>
          <w:lang w:val="en-GB" w:eastAsia="zh-CN"/>
        </w:rPr>
      </w:pPr>
      <w:bookmarkStart w:id="78" w:name="_Ref479246263"/>
      <w:r w:rsidRPr="00235E9C">
        <w:rPr>
          <w:rFonts w:eastAsia="SimSun" w:cs="Arial"/>
          <w:szCs w:val="20"/>
          <w:lang w:val="en-GB" w:eastAsia="zh-CN"/>
        </w:rPr>
        <w:t>Considering</w:t>
      </w:r>
      <w:r w:rsidR="00235E9C" w:rsidRPr="00235E9C">
        <w:rPr>
          <w:rFonts w:eastAsia="SimSun" w:cs="Arial"/>
          <w:szCs w:val="20"/>
          <w:lang w:val="en-GB" w:eastAsia="zh-CN"/>
        </w:rPr>
        <w:t xml:space="preserve"> the nature of the Processing, the Supplier will, by implementing appropriate technical and organisational measures to the extent described in clause 4, assist the Customer to respond to requests to exercise Data Subject rights under the Data Protection Laws.</w:t>
      </w:r>
      <w:bookmarkEnd w:id="78"/>
    </w:p>
    <w:p w14:paraId="233B3687" w14:textId="77777777" w:rsidR="00235E9C" w:rsidRPr="00235E9C" w:rsidRDefault="00235E9C" w:rsidP="00235E9C">
      <w:pPr>
        <w:tabs>
          <w:tab w:val="clear" w:pos="1985"/>
        </w:tabs>
        <w:spacing w:after="0" w:line="240" w:lineRule="auto"/>
        <w:ind w:left="0" w:firstLine="0"/>
        <w:rPr>
          <w:rFonts w:ascii="Times New Roman" w:eastAsia="SimSun" w:hAnsi="Times New Roman" w:cs="Times New Roman"/>
          <w:szCs w:val="24"/>
          <w:lang w:val="en-GB" w:eastAsia="zh-CN"/>
        </w:rPr>
      </w:pPr>
    </w:p>
    <w:p w14:paraId="31A78C12" w14:textId="77777777" w:rsidR="00235E9C" w:rsidRPr="00235E9C" w:rsidRDefault="00235E9C" w:rsidP="00235E9C">
      <w:pPr>
        <w:numPr>
          <w:ilvl w:val="1"/>
          <w:numId w:val="25"/>
        </w:numPr>
        <w:tabs>
          <w:tab w:val="clear" w:pos="1985"/>
        </w:tabs>
        <w:spacing w:after="0" w:line="240" w:lineRule="auto"/>
        <w:jc w:val="both"/>
        <w:rPr>
          <w:rFonts w:eastAsia="SimSun" w:cs="Arial"/>
          <w:szCs w:val="20"/>
          <w:lang w:val="en-GB" w:eastAsia="zh-CN"/>
        </w:rPr>
      </w:pPr>
      <w:bookmarkStart w:id="79" w:name="_Ref482964520"/>
      <w:r w:rsidRPr="00235E9C">
        <w:rPr>
          <w:rFonts w:eastAsia="SimSun" w:cs="Arial"/>
          <w:szCs w:val="20"/>
          <w:lang w:val="en-GB" w:eastAsia="zh-CN"/>
        </w:rPr>
        <w:t>The Supplier will:</w:t>
      </w:r>
    </w:p>
    <w:p w14:paraId="03B55CC5" w14:textId="77777777" w:rsidR="00235E9C" w:rsidRPr="00235E9C" w:rsidRDefault="00235E9C" w:rsidP="00235E9C">
      <w:pPr>
        <w:tabs>
          <w:tab w:val="clear" w:pos="1985"/>
        </w:tabs>
        <w:spacing w:after="0" w:line="240" w:lineRule="auto"/>
        <w:ind w:left="0" w:firstLine="0"/>
        <w:rPr>
          <w:rFonts w:ascii="Times New Roman" w:eastAsia="SimSun" w:hAnsi="Times New Roman" w:cs="Times New Roman"/>
          <w:szCs w:val="24"/>
          <w:lang w:val="en-GB" w:eastAsia="zh-CN"/>
        </w:rPr>
      </w:pPr>
    </w:p>
    <w:p w14:paraId="5FB496F4" w14:textId="5BEABEA3" w:rsidR="00235E9C" w:rsidRPr="00235E9C" w:rsidRDefault="007D0E1F" w:rsidP="00235E9C">
      <w:pPr>
        <w:numPr>
          <w:ilvl w:val="2"/>
          <w:numId w:val="4"/>
        </w:numPr>
        <w:jc w:val="both"/>
        <w:rPr>
          <w:rFonts w:asciiTheme="minorHAnsi" w:hAnsiTheme="minorHAnsi" w:cs="Arial"/>
          <w:szCs w:val="20"/>
          <w:lang w:val="en-GB" w:eastAsia="zh-CN"/>
        </w:rPr>
      </w:pPr>
      <w:r>
        <w:rPr>
          <w:rFonts w:asciiTheme="minorHAnsi" w:hAnsiTheme="minorHAnsi" w:cs="Arial"/>
          <w:szCs w:val="20"/>
          <w:lang w:val="en-GB" w:eastAsia="zh-CN"/>
        </w:rPr>
        <w:t>P</w:t>
      </w:r>
      <w:r w:rsidR="00235E9C" w:rsidRPr="00235E9C">
        <w:rPr>
          <w:rFonts w:asciiTheme="minorHAnsi" w:hAnsiTheme="minorHAnsi" w:cs="Arial"/>
          <w:szCs w:val="20"/>
          <w:lang w:val="en-GB" w:eastAsia="zh-CN"/>
        </w:rPr>
        <w:t>romptly notify the Customer if the Supplier or any Subprocessor receives a request from a Data Subject under any Data Protection Law in respect of Personal Data</w:t>
      </w:r>
      <w:bookmarkEnd w:id="79"/>
      <w:r w:rsidR="00235E9C" w:rsidRPr="00235E9C">
        <w:rPr>
          <w:rFonts w:asciiTheme="minorHAnsi" w:hAnsiTheme="minorHAnsi" w:cs="Arial"/>
          <w:szCs w:val="20"/>
          <w:lang w:val="en-GB" w:eastAsia="zh-CN"/>
        </w:rPr>
        <w:t>; and</w:t>
      </w:r>
    </w:p>
    <w:p w14:paraId="2E1000FC" w14:textId="3F78F890" w:rsidR="00235E9C" w:rsidRPr="00235E9C" w:rsidRDefault="007D0E1F" w:rsidP="00235E9C">
      <w:pPr>
        <w:numPr>
          <w:ilvl w:val="2"/>
          <w:numId w:val="4"/>
        </w:numPr>
        <w:jc w:val="both"/>
        <w:rPr>
          <w:rFonts w:asciiTheme="minorHAnsi" w:hAnsiTheme="minorHAnsi" w:cs="Arial"/>
          <w:szCs w:val="20"/>
          <w:lang w:val="en-GB" w:eastAsia="zh-CN"/>
        </w:rPr>
      </w:pPr>
      <w:r>
        <w:rPr>
          <w:rFonts w:asciiTheme="minorHAnsi" w:hAnsiTheme="minorHAnsi" w:cs="Arial"/>
          <w:szCs w:val="20"/>
          <w:lang w:val="en-GB" w:eastAsia="zh-CN"/>
        </w:rPr>
        <w:t>E</w:t>
      </w:r>
      <w:r w:rsidR="00235E9C" w:rsidRPr="00235E9C">
        <w:rPr>
          <w:rFonts w:asciiTheme="minorHAnsi" w:hAnsiTheme="minorHAnsi" w:cs="Arial"/>
          <w:szCs w:val="20"/>
          <w:lang w:val="en-GB" w:eastAsia="zh-CN"/>
        </w:rPr>
        <w:t>nsure that the Supplier or relevant Subprocessor does not respond to that request except on the documented instructions of the Customer or as required by Applicable Laws to which they are subject, in which case the Supplier will to the extent permitted by Applicable Laws inform the Customer of that legal requirement before the Supplier or relevant Subprocessor responds to the request.</w:t>
      </w:r>
    </w:p>
    <w:p w14:paraId="37027E11" w14:textId="77777777" w:rsidR="00235E9C" w:rsidRPr="00235E9C" w:rsidRDefault="00235E9C" w:rsidP="00235E9C">
      <w:pPr>
        <w:keepNext/>
        <w:numPr>
          <w:ilvl w:val="0"/>
          <w:numId w:val="25"/>
        </w:numPr>
        <w:tabs>
          <w:tab w:val="clear" w:pos="1985"/>
        </w:tabs>
        <w:spacing w:after="0" w:line="240" w:lineRule="auto"/>
        <w:rPr>
          <w:rFonts w:eastAsia="SimSun" w:cs="Arial"/>
          <w:b/>
          <w:szCs w:val="20"/>
          <w:lang w:val="en-GB" w:eastAsia="zh-CN"/>
        </w:rPr>
      </w:pPr>
      <w:r w:rsidRPr="00235E9C">
        <w:rPr>
          <w:rFonts w:eastAsia="SimSun" w:cs="Arial"/>
          <w:b/>
          <w:szCs w:val="20"/>
          <w:lang w:val="en-GB" w:eastAsia="zh-CN"/>
        </w:rPr>
        <w:t>Assist Customer</w:t>
      </w:r>
    </w:p>
    <w:p w14:paraId="75AB26B1" w14:textId="77777777" w:rsidR="00235E9C" w:rsidRPr="00235E9C" w:rsidRDefault="00235E9C" w:rsidP="00235E9C">
      <w:pPr>
        <w:tabs>
          <w:tab w:val="clear" w:pos="1985"/>
        </w:tabs>
        <w:spacing w:after="0" w:line="240" w:lineRule="auto"/>
        <w:ind w:left="0" w:firstLine="0"/>
        <w:rPr>
          <w:rFonts w:ascii="Times New Roman" w:eastAsia="SimSun" w:hAnsi="Times New Roman" w:cs="Times New Roman"/>
          <w:szCs w:val="24"/>
          <w:lang w:val="en-GB" w:eastAsia="zh-CN"/>
        </w:rPr>
      </w:pPr>
    </w:p>
    <w:p w14:paraId="41F8504F" w14:textId="77777777" w:rsidR="00235E9C" w:rsidRPr="00235E9C" w:rsidRDefault="00235E9C" w:rsidP="00235E9C">
      <w:pPr>
        <w:numPr>
          <w:ilvl w:val="1"/>
          <w:numId w:val="25"/>
        </w:numPr>
        <w:tabs>
          <w:tab w:val="clear" w:pos="1985"/>
        </w:tabs>
        <w:spacing w:after="0" w:line="240" w:lineRule="auto"/>
        <w:jc w:val="both"/>
        <w:rPr>
          <w:rFonts w:eastAsia="SimSun" w:cs="Arial"/>
          <w:szCs w:val="20"/>
          <w:lang w:val="en-GB" w:eastAsia="zh-CN"/>
        </w:rPr>
      </w:pPr>
      <w:r w:rsidRPr="00235E9C">
        <w:rPr>
          <w:rFonts w:eastAsia="SimSun" w:cs="Arial"/>
          <w:szCs w:val="20"/>
          <w:lang w:val="en-GB" w:eastAsia="zh-CN"/>
        </w:rPr>
        <w:t>Assist Customer with Security of Processing:</w:t>
      </w:r>
    </w:p>
    <w:p w14:paraId="6E2DB1DA" w14:textId="77777777" w:rsidR="00235E9C" w:rsidRPr="00235E9C" w:rsidRDefault="00235E9C" w:rsidP="00235E9C">
      <w:pPr>
        <w:tabs>
          <w:tab w:val="clear" w:pos="1985"/>
        </w:tabs>
        <w:spacing w:after="0" w:line="240" w:lineRule="auto"/>
        <w:ind w:left="0" w:firstLine="0"/>
        <w:rPr>
          <w:rFonts w:ascii="Times New Roman" w:eastAsia="SimSun" w:hAnsi="Times New Roman" w:cs="Times New Roman"/>
          <w:szCs w:val="24"/>
          <w:lang w:val="en-GB" w:eastAsia="zh-CN"/>
        </w:rPr>
      </w:pPr>
    </w:p>
    <w:p w14:paraId="6A0CD926" w14:textId="3C9E0B67" w:rsidR="00235E9C" w:rsidRPr="00235E9C" w:rsidRDefault="00235E9C" w:rsidP="00235E9C">
      <w:pPr>
        <w:numPr>
          <w:ilvl w:val="2"/>
          <w:numId w:val="4"/>
        </w:numPr>
        <w:jc w:val="both"/>
        <w:rPr>
          <w:rFonts w:asciiTheme="minorHAnsi" w:hAnsiTheme="minorHAnsi" w:cs="Arial"/>
          <w:szCs w:val="20"/>
          <w:lang w:val="en-GB" w:eastAsia="zh-CN"/>
        </w:rPr>
      </w:pPr>
      <w:r w:rsidRPr="00235E9C">
        <w:rPr>
          <w:rFonts w:asciiTheme="minorHAnsi" w:hAnsiTheme="minorHAnsi" w:cs="Arial"/>
          <w:szCs w:val="20"/>
          <w:lang w:val="en-GB" w:eastAsia="zh-CN"/>
        </w:rPr>
        <w:t xml:space="preserve">The Supplier will assist the Customer in respect of the Customer’s obligations to implement appropriate technical and organisational measures to ensure a level of security appropriate to the risk, by complying with the Supplier’s obligations under clause 4 of this </w:t>
      </w:r>
      <w:r w:rsidR="0074597B">
        <w:rPr>
          <w:rFonts w:asciiTheme="minorHAnsi" w:hAnsiTheme="minorHAnsi" w:cs="Arial"/>
          <w:szCs w:val="20"/>
          <w:lang w:val="en-GB" w:eastAsia="zh-CN"/>
        </w:rPr>
        <w:t>attachment</w:t>
      </w:r>
      <w:r w:rsidRPr="00235E9C">
        <w:rPr>
          <w:rFonts w:asciiTheme="minorHAnsi" w:hAnsiTheme="minorHAnsi" w:cs="Arial"/>
          <w:szCs w:val="20"/>
          <w:lang w:val="en-GB" w:eastAsia="zh-CN"/>
        </w:rPr>
        <w:t xml:space="preserve">. </w:t>
      </w:r>
    </w:p>
    <w:p w14:paraId="09F388CF" w14:textId="77777777" w:rsidR="00235E9C" w:rsidRPr="00235E9C" w:rsidRDefault="00235E9C" w:rsidP="00235E9C">
      <w:pPr>
        <w:numPr>
          <w:ilvl w:val="1"/>
          <w:numId w:val="25"/>
        </w:numPr>
        <w:tabs>
          <w:tab w:val="clear" w:pos="1985"/>
        </w:tabs>
        <w:spacing w:after="0" w:line="240" w:lineRule="auto"/>
        <w:jc w:val="both"/>
        <w:rPr>
          <w:rFonts w:eastAsia="SimSun" w:cs="Arial"/>
          <w:szCs w:val="20"/>
          <w:lang w:val="en-GB" w:eastAsia="zh-CN"/>
        </w:rPr>
      </w:pPr>
      <w:r w:rsidRPr="00235E9C">
        <w:rPr>
          <w:rFonts w:eastAsia="SimSun" w:cs="Arial"/>
          <w:szCs w:val="20"/>
          <w:lang w:val="en-GB" w:eastAsia="zh-CN"/>
        </w:rPr>
        <w:t>Assist Customer with notifications of Personal Data Breach</w:t>
      </w:r>
    </w:p>
    <w:p w14:paraId="5ED4264B" w14:textId="77777777" w:rsidR="00235E9C" w:rsidRPr="00235E9C" w:rsidRDefault="00235E9C" w:rsidP="00235E9C">
      <w:pPr>
        <w:tabs>
          <w:tab w:val="clear" w:pos="1985"/>
        </w:tabs>
        <w:spacing w:after="0" w:line="240" w:lineRule="auto"/>
        <w:ind w:left="0" w:firstLine="0"/>
        <w:rPr>
          <w:rFonts w:ascii="Times New Roman" w:eastAsia="SimSun" w:hAnsi="Times New Roman" w:cs="Times New Roman"/>
          <w:szCs w:val="24"/>
          <w:lang w:val="en-GB" w:eastAsia="zh-CN"/>
        </w:rPr>
      </w:pPr>
    </w:p>
    <w:p w14:paraId="0BCDF4D3" w14:textId="77777777" w:rsidR="00235E9C" w:rsidRPr="00235E9C" w:rsidRDefault="00235E9C" w:rsidP="00235E9C">
      <w:pPr>
        <w:numPr>
          <w:ilvl w:val="2"/>
          <w:numId w:val="4"/>
        </w:numPr>
        <w:jc w:val="both"/>
        <w:rPr>
          <w:rFonts w:asciiTheme="minorHAnsi" w:hAnsiTheme="minorHAnsi" w:cs="Arial"/>
          <w:szCs w:val="20"/>
          <w:lang w:val="en-GB" w:eastAsia="zh-CN"/>
        </w:rPr>
      </w:pPr>
      <w:r w:rsidRPr="00235E9C">
        <w:rPr>
          <w:rFonts w:asciiTheme="minorHAnsi" w:hAnsiTheme="minorHAnsi" w:cs="Arial"/>
          <w:szCs w:val="20"/>
          <w:lang w:val="en-GB" w:eastAsia="zh-CN"/>
        </w:rPr>
        <w:t>The Supplier will notify the Customer without undue delay if the Supplier or any Subprocessor becomes aware of a Personal Data Breach, providing the Customer with sufficient information to allow the Customer to meet any obligations to report the Personal Data Breach to the relevant Supervisory Authority under the Data Protection Laws (noting that the Customer is required, where feasible, to notify applicable Personal Data breaches to the relevant Supervisory Authority within 72 hours after having become aware of the breach).</w:t>
      </w:r>
      <w:bookmarkStart w:id="80" w:name="_DV_C398"/>
      <w:r w:rsidRPr="00235E9C">
        <w:rPr>
          <w:rFonts w:asciiTheme="minorHAnsi" w:hAnsiTheme="minorHAnsi" w:cs="Arial"/>
          <w:szCs w:val="20"/>
          <w:lang w:val="en-GB" w:eastAsia="zh-CN"/>
        </w:rPr>
        <w:t xml:space="preserve"> </w:t>
      </w:r>
    </w:p>
    <w:p w14:paraId="6BCB862F" w14:textId="47CCD65F" w:rsidR="00235E9C" w:rsidRPr="00235E9C" w:rsidRDefault="00235E9C" w:rsidP="00235E9C">
      <w:pPr>
        <w:numPr>
          <w:ilvl w:val="2"/>
          <w:numId w:val="4"/>
        </w:numPr>
        <w:jc w:val="both"/>
        <w:rPr>
          <w:rFonts w:asciiTheme="minorHAnsi" w:hAnsiTheme="minorHAnsi" w:cs="Arial"/>
          <w:szCs w:val="20"/>
          <w:lang w:val="en-GB" w:eastAsia="zh-CN"/>
        </w:rPr>
      </w:pPr>
      <w:bookmarkStart w:id="81" w:name="_Ref482964994"/>
      <w:bookmarkEnd w:id="80"/>
      <w:r w:rsidRPr="00235E9C">
        <w:rPr>
          <w:rFonts w:asciiTheme="minorHAnsi" w:hAnsiTheme="minorHAnsi" w:cs="Arial"/>
          <w:szCs w:val="20"/>
          <w:lang w:val="en-GB" w:eastAsia="zh-CN"/>
        </w:rPr>
        <w:t xml:space="preserve">The Supplier will co-operate with the Customer and take such reasonable commercial steps as are directed by the Customer to assist in the investigation, </w:t>
      </w:r>
      <w:r w:rsidR="007D0E1F" w:rsidRPr="00235E9C">
        <w:rPr>
          <w:rFonts w:asciiTheme="minorHAnsi" w:hAnsiTheme="minorHAnsi" w:cs="Arial"/>
          <w:szCs w:val="20"/>
          <w:lang w:val="en-GB" w:eastAsia="zh-CN"/>
        </w:rPr>
        <w:t>mitigation,</w:t>
      </w:r>
      <w:r w:rsidRPr="00235E9C">
        <w:rPr>
          <w:rFonts w:asciiTheme="minorHAnsi" w:hAnsiTheme="minorHAnsi" w:cs="Arial"/>
          <w:szCs w:val="20"/>
          <w:lang w:val="en-GB" w:eastAsia="zh-CN"/>
        </w:rPr>
        <w:t xml:space="preserve"> and remediation of each such Personal Data Breach.</w:t>
      </w:r>
      <w:bookmarkEnd w:id="81"/>
    </w:p>
    <w:p w14:paraId="484BBB18" w14:textId="77777777" w:rsidR="00235E9C" w:rsidRPr="00235E9C" w:rsidRDefault="00235E9C" w:rsidP="00235E9C">
      <w:pPr>
        <w:numPr>
          <w:ilvl w:val="1"/>
          <w:numId w:val="25"/>
        </w:numPr>
        <w:tabs>
          <w:tab w:val="clear" w:pos="1985"/>
        </w:tabs>
        <w:spacing w:after="0" w:line="240" w:lineRule="auto"/>
        <w:jc w:val="both"/>
        <w:rPr>
          <w:rFonts w:eastAsia="SimSun" w:cs="Arial"/>
          <w:szCs w:val="20"/>
          <w:lang w:val="en-GB" w:eastAsia="zh-CN"/>
        </w:rPr>
      </w:pPr>
      <w:r w:rsidRPr="00235E9C">
        <w:rPr>
          <w:rFonts w:eastAsia="SimSun" w:cs="Arial"/>
          <w:szCs w:val="20"/>
          <w:lang w:val="en-GB" w:eastAsia="zh-CN"/>
        </w:rPr>
        <w:t>Assist Customer with communication of Personal Data breach to Data Subject</w:t>
      </w:r>
    </w:p>
    <w:p w14:paraId="1C555E90" w14:textId="77777777" w:rsidR="00235E9C" w:rsidRPr="00235E9C" w:rsidRDefault="00235E9C" w:rsidP="00235E9C">
      <w:pPr>
        <w:tabs>
          <w:tab w:val="clear" w:pos="1985"/>
        </w:tabs>
        <w:spacing w:after="0" w:line="240" w:lineRule="auto"/>
        <w:ind w:left="0" w:firstLine="0"/>
        <w:rPr>
          <w:rFonts w:ascii="Times New Roman" w:eastAsia="SimSun" w:hAnsi="Times New Roman" w:cs="Times New Roman"/>
          <w:szCs w:val="24"/>
          <w:lang w:val="en-GB" w:eastAsia="zh-CN"/>
        </w:rPr>
      </w:pPr>
    </w:p>
    <w:p w14:paraId="121981CC" w14:textId="77777777" w:rsidR="00235E9C" w:rsidRPr="00235E9C" w:rsidRDefault="00235E9C" w:rsidP="00235E9C">
      <w:pPr>
        <w:numPr>
          <w:ilvl w:val="2"/>
          <w:numId w:val="4"/>
        </w:numPr>
        <w:jc w:val="both"/>
        <w:rPr>
          <w:rFonts w:asciiTheme="minorHAnsi" w:hAnsiTheme="minorHAnsi" w:cs="Arial"/>
          <w:szCs w:val="20"/>
          <w:lang w:val="en-GB" w:eastAsia="zh-CN"/>
        </w:rPr>
      </w:pPr>
      <w:r w:rsidRPr="00235E9C">
        <w:rPr>
          <w:rFonts w:asciiTheme="minorHAnsi" w:hAnsiTheme="minorHAnsi" w:cs="Arial"/>
          <w:szCs w:val="20"/>
          <w:lang w:val="en-GB" w:eastAsia="zh-CN"/>
        </w:rPr>
        <w:lastRenderedPageBreak/>
        <w:t>Where a Personal Data Breach is likely to result in a high risk to the rights and freedoms of natural persons:</w:t>
      </w:r>
    </w:p>
    <w:p w14:paraId="77952D86" w14:textId="0FF0DAB5" w:rsidR="00235E9C" w:rsidRPr="00235E9C" w:rsidRDefault="007D0E1F" w:rsidP="00235E9C">
      <w:pPr>
        <w:numPr>
          <w:ilvl w:val="3"/>
          <w:numId w:val="4"/>
        </w:numPr>
        <w:ind w:left="1985" w:hanging="284"/>
        <w:contextualSpacing/>
        <w:jc w:val="both"/>
        <w:rPr>
          <w:rFonts w:asciiTheme="minorHAnsi" w:hAnsiTheme="minorHAnsi" w:cs="Arial"/>
          <w:szCs w:val="20"/>
          <w:lang w:val="en-GB" w:eastAsia="zh-CN"/>
        </w:rPr>
      </w:pPr>
      <w:r>
        <w:rPr>
          <w:rFonts w:asciiTheme="minorHAnsi" w:hAnsiTheme="minorHAnsi" w:cs="Arial"/>
          <w:szCs w:val="20"/>
          <w:lang w:val="en-GB" w:eastAsia="zh-CN"/>
        </w:rPr>
        <w:t>S</w:t>
      </w:r>
      <w:r w:rsidR="00235E9C" w:rsidRPr="00235E9C">
        <w:rPr>
          <w:rFonts w:asciiTheme="minorHAnsi" w:hAnsiTheme="minorHAnsi" w:cs="Arial"/>
          <w:szCs w:val="20"/>
          <w:lang w:val="en-GB" w:eastAsia="zh-CN"/>
        </w:rPr>
        <w:t>uch that the Customer is required to communicate the Personal Data Breach to the Data Subject (including where, despite the conditions referenced in clause 7.3(a)(ii) below being met, the Supervisory Authority has required the Customer to communicate the Personal Data Breach to the Data Subject), the Supplier will assist the Customer in doing so by providing all relevant information as may be reasonably required by the Customer</w:t>
      </w:r>
      <w:r>
        <w:rPr>
          <w:rFonts w:asciiTheme="minorHAnsi" w:hAnsiTheme="minorHAnsi" w:cs="Arial"/>
          <w:szCs w:val="20"/>
          <w:lang w:val="en-GB" w:eastAsia="zh-CN"/>
        </w:rPr>
        <w:t>,</w:t>
      </w:r>
    </w:p>
    <w:p w14:paraId="31005349" w14:textId="77777777" w:rsidR="00235E9C" w:rsidRPr="00235E9C" w:rsidRDefault="00235E9C" w:rsidP="00235E9C">
      <w:pPr>
        <w:tabs>
          <w:tab w:val="clear" w:pos="1985"/>
        </w:tabs>
        <w:spacing w:after="0" w:line="240" w:lineRule="auto"/>
        <w:ind w:left="0" w:firstLine="0"/>
        <w:rPr>
          <w:rFonts w:ascii="Times New Roman" w:eastAsia="SimSun" w:hAnsi="Times New Roman" w:cs="Times New Roman"/>
          <w:szCs w:val="24"/>
          <w:lang w:val="en-GB" w:eastAsia="zh-CN"/>
        </w:rPr>
      </w:pPr>
    </w:p>
    <w:p w14:paraId="7487D6AE" w14:textId="5B5CB857" w:rsidR="00235E9C" w:rsidRDefault="007D0E1F" w:rsidP="00235E9C">
      <w:pPr>
        <w:numPr>
          <w:ilvl w:val="3"/>
          <w:numId w:val="4"/>
        </w:numPr>
        <w:ind w:left="1985" w:hanging="284"/>
        <w:contextualSpacing/>
        <w:jc w:val="both"/>
        <w:rPr>
          <w:rFonts w:asciiTheme="minorHAnsi" w:hAnsiTheme="minorHAnsi" w:cs="Arial"/>
          <w:szCs w:val="20"/>
          <w:lang w:val="en-GB" w:eastAsia="zh-CN"/>
        </w:rPr>
      </w:pPr>
      <w:r>
        <w:rPr>
          <w:rFonts w:asciiTheme="minorHAnsi" w:hAnsiTheme="minorHAnsi" w:cs="Arial"/>
          <w:szCs w:val="20"/>
          <w:lang w:val="en-GB" w:eastAsia="zh-CN"/>
        </w:rPr>
        <w:t>B</w:t>
      </w:r>
      <w:r w:rsidR="00235E9C" w:rsidRPr="00235E9C">
        <w:rPr>
          <w:rFonts w:asciiTheme="minorHAnsi" w:hAnsiTheme="minorHAnsi" w:cs="Arial"/>
          <w:szCs w:val="20"/>
          <w:lang w:val="en-GB" w:eastAsia="zh-CN"/>
        </w:rPr>
        <w:t xml:space="preserve">ut despite that high risk, the Customer is not required to communicate the Personal Data Breach to the Data Subject due to certain conditions being met (such as that the Personal Data is encrypted and so unintelligible to any person not authorised to access it), the Supplier will assist the Customer by providing all relevant information as may be reasonably required by the Customer. </w:t>
      </w:r>
    </w:p>
    <w:p w14:paraId="0F18CE2E" w14:textId="77777777" w:rsidR="007D0E1F" w:rsidRPr="00235E9C" w:rsidRDefault="007D0E1F" w:rsidP="007D0E1F">
      <w:pPr>
        <w:ind w:left="0" w:firstLine="0"/>
        <w:contextualSpacing/>
        <w:jc w:val="both"/>
        <w:rPr>
          <w:rFonts w:asciiTheme="minorHAnsi" w:hAnsiTheme="minorHAnsi" w:cs="Arial"/>
          <w:szCs w:val="20"/>
          <w:lang w:val="en-GB" w:eastAsia="zh-CN"/>
        </w:rPr>
      </w:pPr>
    </w:p>
    <w:p w14:paraId="1A43D623" w14:textId="77777777" w:rsidR="00235E9C" w:rsidRPr="00235E9C" w:rsidRDefault="00235E9C" w:rsidP="00235E9C">
      <w:pPr>
        <w:numPr>
          <w:ilvl w:val="1"/>
          <w:numId w:val="25"/>
        </w:numPr>
        <w:tabs>
          <w:tab w:val="clear" w:pos="1985"/>
        </w:tabs>
        <w:spacing w:after="0" w:line="240" w:lineRule="auto"/>
        <w:jc w:val="both"/>
        <w:rPr>
          <w:rFonts w:eastAsia="SimSun" w:cs="Arial"/>
          <w:szCs w:val="20"/>
          <w:lang w:val="en-GB" w:eastAsia="zh-CN"/>
        </w:rPr>
      </w:pPr>
      <w:r w:rsidRPr="00235E9C">
        <w:rPr>
          <w:rFonts w:eastAsia="SimSun" w:cs="Arial"/>
          <w:szCs w:val="20"/>
          <w:lang w:val="en-GB" w:eastAsia="zh-CN"/>
        </w:rPr>
        <w:t>Assist Customer with Data Protection Impact Assessments</w:t>
      </w:r>
    </w:p>
    <w:p w14:paraId="377AB92F" w14:textId="77777777" w:rsidR="00235E9C" w:rsidRPr="00235E9C" w:rsidRDefault="00235E9C" w:rsidP="00235E9C">
      <w:pPr>
        <w:tabs>
          <w:tab w:val="clear" w:pos="1985"/>
        </w:tabs>
        <w:spacing w:after="0" w:line="240" w:lineRule="auto"/>
        <w:ind w:left="851" w:firstLine="0"/>
        <w:jc w:val="both"/>
        <w:rPr>
          <w:rFonts w:eastAsia="SimSun" w:cs="Arial"/>
          <w:szCs w:val="20"/>
          <w:lang w:val="en-GB" w:eastAsia="zh-CN"/>
        </w:rPr>
      </w:pPr>
    </w:p>
    <w:p w14:paraId="7A1F09F3" w14:textId="37428705" w:rsidR="00235E9C" w:rsidRPr="00235E9C" w:rsidRDefault="00235E9C" w:rsidP="00235E9C">
      <w:pPr>
        <w:numPr>
          <w:ilvl w:val="2"/>
          <w:numId w:val="4"/>
        </w:numPr>
        <w:jc w:val="both"/>
        <w:rPr>
          <w:rFonts w:asciiTheme="minorHAnsi" w:hAnsiTheme="minorHAnsi" w:cs="Arial"/>
          <w:szCs w:val="20"/>
          <w:lang w:val="en-GB" w:eastAsia="zh-CN"/>
        </w:rPr>
      </w:pPr>
      <w:bookmarkStart w:id="82" w:name="_Hlk518998844"/>
      <w:r w:rsidRPr="00235E9C">
        <w:rPr>
          <w:rFonts w:asciiTheme="minorHAnsi" w:hAnsiTheme="minorHAnsi" w:cs="Arial"/>
          <w:szCs w:val="20"/>
          <w:lang w:val="en-GB" w:eastAsia="zh-CN"/>
        </w:rPr>
        <w:t xml:space="preserve">The Supplier will provide reasonable assistance to the Customer </w:t>
      </w:r>
      <w:bookmarkEnd w:id="82"/>
      <w:r w:rsidRPr="00235E9C">
        <w:rPr>
          <w:rFonts w:asciiTheme="minorHAnsi" w:hAnsiTheme="minorHAnsi" w:cs="Arial"/>
          <w:szCs w:val="20"/>
          <w:lang w:val="en-GB" w:eastAsia="zh-CN"/>
        </w:rPr>
        <w:t>with any data protection impact assessments which the Customer reasonably considers to be required of the Customer by Article 35 of the GDPR or equivalent provisions of related Data Protection Laws. The Supplier’s obligations under this clause 7.4</w:t>
      </w:r>
      <w:r w:rsidR="007D0E1F">
        <w:rPr>
          <w:rFonts w:asciiTheme="minorHAnsi" w:hAnsiTheme="minorHAnsi" w:cs="Arial"/>
          <w:szCs w:val="20"/>
          <w:lang w:val="en-GB" w:eastAsia="zh-CN"/>
        </w:rPr>
        <w:t xml:space="preserve"> </w:t>
      </w:r>
      <w:r w:rsidRPr="00235E9C">
        <w:rPr>
          <w:rFonts w:asciiTheme="minorHAnsi" w:hAnsiTheme="minorHAnsi" w:cs="Arial"/>
          <w:szCs w:val="20"/>
          <w:lang w:val="en-GB" w:eastAsia="zh-CN"/>
        </w:rPr>
        <w:t xml:space="preserve">(a) are solely in relation to Processing of Personal Data by the Supplier and </w:t>
      </w:r>
      <w:r w:rsidR="007D0E1F" w:rsidRPr="00235E9C">
        <w:rPr>
          <w:rFonts w:asciiTheme="minorHAnsi" w:hAnsiTheme="minorHAnsi" w:cs="Arial"/>
          <w:szCs w:val="20"/>
          <w:lang w:val="en-GB" w:eastAsia="zh-CN"/>
        </w:rPr>
        <w:t>considering</w:t>
      </w:r>
      <w:r w:rsidRPr="00235E9C">
        <w:rPr>
          <w:rFonts w:asciiTheme="minorHAnsi" w:hAnsiTheme="minorHAnsi" w:cs="Arial"/>
          <w:szCs w:val="20"/>
          <w:lang w:val="en-GB" w:eastAsia="zh-CN"/>
        </w:rPr>
        <w:t xml:space="preserve"> the nature of the Processing and information available to the Supplier.</w:t>
      </w:r>
    </w:p>
    <w:p w14:paraId="13CDB33B" w14:textId="77777777" w:rsidR="00235E9C" w:rsidRPr="00235E9C" w:rsidRDefault="00235E9C" w:rsidP="00235E9C">
      <w:pPr>
        <w:numPr>
          <w:ilvl w:val="1"/>
          <w:numId w:val="25"/>
        </w:numPr>
        <w:tabs>
          <w:tab w:val="clear" w:pos="1985"/>
        </w:tabs>
        <w:spacing w:after="0" w:line="240" w:lineRule="auto"/>
        <w:jc w:val="both"/>
        <w:rPr>
          <w:rFonts w:eastAsia="SimSun" w:cs="Arial"/>
          <w:szCs w:val="20"/>
          <w:lang w:val="en-GB" w:eastAsia="zh-CN"/>
        </w:rPr>
      </w:pPr>
      <w:r w:rsidRPr="00235E9C">
        <w:rPr>
          <w:rFonts w:eastAsia="SimSun" w:cs="Arial"/>
          <w:szCs w:val="20"/>
          <w:lang w:val="en-GB" w:eastAsia="zh-CN"/>
        </w:rPr>
        <w:t>Assist Customer with Prior Consultation with Supervisory Authority</w:t>
      </w:r>
    </w:p>
    <w:p w14:paraId="55618CF7" w14:textId="77777777" w:rsidR="00235E9C" w:rsidRPr="00235E9C" w:rsidRDefault="00235E9C" w:rsidP="00235E9C">
      <w:pPr>
        <w:tabs>
          <w:tab w:val="clear" w:pos="1985"/>
        </w:tabs>
        <w:spacing w:after="0" w:line="240" w:lineRule="auto"/>
        <w:ind w:left="0" w:firstLine="0"/>
        <w:rPr>
          <w:rFonts w:ascii="Times New Roman" w:eastAsia="SimSun" w:hAnsi="Times New Roman" w:cs="Times New Roman"/>
          <w:szCs w:val="24"/>
          <w:lang w:val="en-GB" w:eastAsia="zh-CN"/>
        </w:rPr>
      </w:pPr>
    </w:p>
    <w:p w14:paraId="1A69B1DB" w14:textId="011E9A8A" w:rsidR="008B6529" w:rsidRDefault="00235E9C" w:rsidP="00235E9C">
      <w:pPr>
        <w:numPr>
          <w:ilvl w:val="2"/>
          <w:numId w:val="4"/>
        </w:numPr>
        <w:jc w:val="both"/>
        <w:rPr>
          <w:rFonts w:asciiTheme="minorHAnsi" w:hAnsiTheme="minorHAnsi" w:cs="Arial"/>
          <w:szCs w:val="20"/>
          <w:lang w:val="en-GB" w:eastAsia="zh-CN"/>
        </w:rPr>
      </w:pPr>
      <w:r w:rsidRPr="00235E9C">
        <w:rPr>
          <w:rFonts w:asciiTheme="minorHAnsi" w:hAnsiTheme="minorHAnsi" w:cs="Arial"/>
          <w:szCs w:val="20"/>
          <w:lang w:val="en-GB" w:eastAsia="zh-CN"/>
        </w:rPr>
        <w:t>The Supplier will provide reasonable assistance to the Customer with prior consultations with Supervising Authorities or other competent data privacy authorities, which the Customer reasonably considers to be required of the Customer by Article 36 of the GDPR or equivalent provisions of related Data Protection Laws. The Supplier’s obligations under this clause 7.5</w:t>
      </w:r>
      <w:r w:rsidR="007D0E1F">
        <w:rPr>
          <w:rFonts w:asciiTheme="minorHAnsi" w:hAnsiTheme="minorHAnsi" w:cs="Arial"/>
          <w:szCs w:val="20"/>
          <w:lang w:val="en-GB" w:eastAsia="zh-CN"/>
        </w:rPr>
        <w:t xml:space="preserve"> </w:t>
      </w:r>
      <w:r w:rsidRPr="00235E9C">
        <w:rPr>
          <w:rFonts w:asciiTheme="minorHAnsi" w:hAnsiTheme="minorHAnsi" w:cs="Arial"/>
          <w:szCs w:val="20"/>
          <w:lang w:val="en-GB" w:eastAsia="zh-CN"/>
        </w:rPr>
        <w:t xml:space="preserve">(a) are solely in relation to Processing of Personal Data by the Supplier and </w:t>
      </w:r>
      <w:r w:rsidR="007D0E1F" w:rsidRPr="00235E9C">
        <w:rPr>
          <w:rFonts w:asciiTheme="minorHAnsi" w:hAnsiTheme="minorHAnsi" w:cs="Arial"/>
          <w:szCs w:val="20"/>
          <w:lang w:val="en-GB" w:eastAsia="zh-CN"/>
        </w:rPr>
        <w:t>considering</w:t>
      </w:r>
      <w:r w:rsidRPr="00235E9C">
        <w:rPr>
          <w:rFonts w:asciiTheme="minorHAnsi" w:hAnsiTheme="minorHAnsi" w:cs="Arial"/>
          <w:szCs w:val="20"/>
          <w:lang w:val="en-GB" w:eastAsia="zh-CN"/>
        </w:rPr>
        <w:t xml:space="preserve"> the nature of the Processing and information available to the Supplier.</w:t>
      </w:r>
    </w:p>
    <w:p w14:paraId="63D8D508" w14:textId="77777777" w:rsidR="00235E9C" w:rsidRPr="00235E9C" w:rsidRDefault="00235E9C" w:rsidP="00235E9C">
      <w:pPr>
        <w:keepNext/>
        <w:numPr>
          <w:ilvl w:val="0"/>
          <w:numId w:val="25"/>
        </w:numPr>
        <w:tabs>
          <w:tab w:val="clear" w:pos="1985"/>
        </w:tabs>
        <w:spacing w:after="0" w:line="240" w:lineRule="auto"/>
        <w:rPr>
          <w:rFonts w:eastAsia="SimSun" w:cs="Arial"/>
          <w:b/>
          <w:szCs w:val="20"/>
          <w:lang w:val="en-GB" w:eastAsia="zh-CN"/>
        </w:rPr>
      </w:pPr>
      <w:bookmarkStart w:id="83" w:name="_DV_M576"/>
      <w:bookmarkStart w:id="84" w:name="_Ref472960661"/>
      <w:bookmarkStart w:id="85" w:name="_Ref464578312"/>
      <w:bookmarkEnd w:id="83"/>
      <w:r w:rsidRPr="00235E9C">
        <w:rPr>
          <w:rFonts w:eastAsia="SimSun" w:cs="Arial"/>
          <w:b/>
          <w:szCs w:val="20"/>
          <w:lang w:val="en-GB" w:eastAsia="zh-CN"/>
        </w:rPr>
        <w:t>Deletion or return of Personal Data</w:t>
      </w:r>
      <w:bookmarkEnd w:id="84"/>
    </w:p>
    <w:p w14:paraId="10716FC6" w14:textId="77777777" w:rsidR="00235E9C" w:rsidRPr="00235E9C" w:rsidRDefault="00235E9C" w:rsidP="00235E9C">
      <w:pPr>
        <w:tabs>
          <w:tab w:val="clear" w:pos="1985"/>
        </w:tabs>
        <w:spacing w:after="0" w:line="240" w:lineRule="auto"/>
        <w:ind w:left="0" w:firstLine="0"/>
        <w:rPr>
          <w:rFonts w:ascii="Times New Roman" w:eastAsia="SimSun" w:hAnsi="Times New Roman" w:cs="Times New Roman"/>
          <w:szCs w:val="24"/>
          <w:lang w:val="en-GB" w:eastAsia="zh-CN"/>
        </w:rPr>
      </w:pPr>
    </w:p>
    <w:p w14:paraId="6AD9A691" w14:textId="719FF6BE" w:rsidR="00235E9C" w:rsidRPr="00235E9C" w:rsidRDefault="00235E9C" w:rsidP="00235E9C">
      <w:pPr>
        <w:numPr>
          <w:ilvl w:val="1"/>
          <w:numId w:val="25"/>
        </w:numPr>
        <w:tabs>
          <w:tab w:val="clear" w:pos="1985"/>
        </w:tabs>
        <w:spacing w:after="0" w:line="240" w:lineRule="auto"/>
        <w:jc w:val="both"/>
        <w:rPr>
          <w:rFonts w:eastAsia="SimSun" w:cs="Arial"/>
          <w:szCs w:val="20"/>
          <w:lang w:val="en-GB" w:eastAsia="zh-CN"/>
        </w:rPr>
      </w:pPr>
      <w:bookmarkStart w:id="86" w:name="_Ref482964542"/>
      <w:bookmarkStart w:id="87" w:name="_Ref475523598"/>
      <w:r w:rsidRPr="00235E9C">
        <w:rPr>
          <w:rFonts w:eastAsia="SimSun" w:cs="Arial"/>
          <w:szCs w:val="20"/>
          <w:lang w:val="en-GB" w:eastAsia="zh-CN"/>
        </w:rPr>
        <w:t>Subject to clauses 8.2 and 8.3, the Supplier will, within</w:t>
      </w:r>
      <w:r w:rsidR="001B2AA4">
        <w:rPr>
          <w:rFonts w:eastAsia="SimSun" w:cs="Arial"/>
          <w:szCs w:val="20"/>
          <w:lang w:val="en-GB" w:eastAsia="zh-CN"/>
        </w:rPr>
        <w:t xml:space="preserve"> two weeks </w:t>
      </w:r>
      <w:r w:rsidRPr="00235E9C">
        <w:rPr>
          <w:rFonts w:eastAsia="SimSun" w:cs="Arial"/>
          <w:szCs w:val="20"/>
          <w:lang w:val="en-GB" w:eastAsia="zh-CN"/>
        </w:rPr>
        <w:t>of the date of expiration or termination of Services involving the Processing of Personal Data (the "End of Processing Date"), delete and procure the deletion of all copies of the Personal Data.</w:t>
      </w:r>
      <w:bookmarkEnd w:id="86"/>
    </w:p>
    <w:p w14:paraId="3AD7E5E3" w14:textId="77777777" w:rsidR="00235E9C" w:rsidRPr="00235E9C" w:rsidRDefault="00235E9C" w:rsidP="00235E9C">
      <w:pPr>
        <w:tabs>
          <w:tab w:val="clear" w:pos="1985"/>
        </w:tabs>
        <w:spacing w:after="0" w:line="240" w:lineRule="auto"/>
        <w:ind w:left="0" w:firstLine="0"/>
        <w:rPr>
          <w:rFonts w:ascii="Times New Roman" w:eastAsia="SimSun" w:hAnsi="Times New Roman" w:cs="Times New Roman"/>
          <w:szCs w:val="24"/>
          <w:lang w:val="en-GB" w:eastAsia="zh-CN"/>
        </w:rPr>
      </w:pPr>
    </w:p>
    <w:p w14:paraId="079B0DCF" w14:textId="4339AD8D" w:rsidR="00235E9C" w:rsidRPr="00235E9C" w:rsidRDefault="00235E9C" w:rsidP="00235E9C">
      <w:pPr>
        <w:numPr>
          <w:ilvl w:val="1"/>
          <w:numId w:val="25"/>
        </w:numPr>
        <w:tabs>
          <w:tab w:val="clear" w:pos="1985"/>
        </w:tabs>
        <w:spacing w:after="0" w:line="240" w:lineRule="auto"/>
        <w:jc w:val="both"/>
        <w:rPr>
          <w:rFonts w:eastAsia="SimSun" w:cs="Arial"/>
          <w:szCs w:val="20"/>
          <w:lang w:val="en-GB" w:eastAsia="zh-CN"/>
        </w:rPr>
      </w:pPr>
      <w:bookmarkStart w:id="88" w:name="_Ref479850356"/>
      <w:r w:rsidRPr="00235E9C">
        <w:rPr>
          <w:rFonts w:eastAsia="SimSun" w:cs="Arial"/>
          <w:szCs w:val="20"/>
          <w:lang w:val="en-GB" w:eastAsia="zh-CN"/>
        </w:rPr>
        <w:t>Subject to clause 8.3, the Customer may in its absolute discretion by written notice to the Supplier within</w:t>
      </w:r>
      <w:r w:rsidR="001B2AA4">
        <w:rPr>
          <w:rFonts w:eastAsia="SimSun" w:cs="Arial"/>
          <w:szCs w:val="20"/>
          <w:lang w:val="en-GB" w:eastAsia="zh-CN"/>
        </w:rPr>
        <w:t xml:space="preserve"> two weeks</w:t>
      </w:r>
      <w:r w:rsidRPr="007D0E1F">
        <w:rPr>
          <w:rFonts w:eastAsia="SimSun" w:cs="Arial"/>
          <w:color w:val="FF0000"/>
          <w:szCs w:val="20"/>
          <w:lang w:val="en-GB" w:eastAsia="zh-CN"/>
        </w:rPr>
        <w:t xml:space="preserve"> </w:t>
      </w:r>
      <w:r w:rsidRPr="00235E9C">
        <w:rPr>
          <w:rFonts w:eastAsia="SimSun" w:cs="Arial"/>
          <w:szCs w:val="20"/>
          <w:lang w:val="en-GB" w:eastAsia="zh-CN"/>
        </w:rPr>
        <w:t>of the End of Processing Date require the Supplier to:</w:t>
      </w:r>
    </w:p>
    <w:p w14:paraId="626D7798" w14:textId="77777777" w:rsidR="00235E9C" w:rsidRPr="00235E9C" w:rsidRDefault="00235E9C" w:rsidP="00235E9C">
      <w:pPr>
        <w:tabs>
          <w:tab w:val="clear" w:pos="1985"/>
        </w:tabs>
        <w:spacing w:after="0" w:line="240" w:lineRule="auto"/>
        <w:ind w:left="0" w:firstLine="0"/>
        <w:rPr>
          <w:rFonts w:ascii="Times New Roman" w:eastAsia="SimSun" w:hAnsi="Times New Roman" w:cs="Times New Roman"/>
          <w:szCs w:val="24"/>
          <w:lang w:val="en-GB" w:eastAsia="zh-CN"/>
        </w:rPr>
      </w:pPr>
    </w:p>
    <w:p w14:paraId="1C91E14E" w14:textId="46893A32" w:rsidR="00235E9C" w:rsidRPr="00235E9C" w:rsidRDefault="007D0E1F" w:rsidP="00235E9C">
      <w:pPr>
        <w:numPr>
          <w:ilvl w:val="2"/>
          <w:numId w:val="4"/>
        </w:numPr>
        <w:jc w:val="both"/>
        <w:rPr>
          <w:rFonts w:asciiTheme="minorHAnsi" w:hAnsiTheme="minorHAnsi" w:cs="Arial"/>
          <w:szCs w:val="20"/>
          <w:lang w:val="en-GB" w:eastAsia="zh-CN"/>
        </w:rPr>
      </w:pPr>
      <w:r>
        <w:rPr>
          <w:rFonts w:asciiTheme="minorHAnsi" w:hAnsiTheme="minorHAnsi" w:cs="Arial"/>
          <w:szCs w:val="20"/>
          <w:lang w:val="en-GB" w:eastAsia="zh-CN"/>
        </w:rPr>
        <w:t>R</w:t>
      </w:r>
      <w:r w:rsidR="00235E9C" w:rsidRPr="00235E9C">
        <w:rPr>
          <w:rFonts w:asciiTheme="minorHAnsi" w:hAnsiTheme="minorHAnsi" w:cs="Arial"/>
          <w:szCs w:val="20"/>
          <w:lang w:val="en-GB" w:eastAsia="zh-CN"/>
        </w:rPr>
        <w:t>eturn a complete copy of all Personal Data to the Customer by secure file transfer in such format as is reasonably notified by the Customer to the Supplier; and</w:t>
      </w:r>
    </w:p>
    <w:p w14:paraId="237D3412" w14:textId="055A71B6" w:rsidR="00235E9C" w:rsidRPr="00235E9C" w:rsidRDefault="007D0E1F" w:rsidP="00235E9C">
      <w:pPr>
        <w:numPr>
          <w:ilvl w:val="2"/>
          <w:numId w:val="4"/>
        </w:numPr>
        <w:jc w:val="both"/>
        <w:rPr>
          <w:rFonts w:asciiTheme="minorHAnsi" w:hAnsiTheme="minorHAnsi" w:cs="Arial"/>
          <w:szCs w:val="20"/>
          <w:lang w:val="en-GB" w:eastAsia="zh-CN"/>
        </w:rPr>
      </w:pPr>
      <w:r>
        <w:rPr>
          <w:rFonts w:asciiTheme="minorHAnsi" w:hAnsiTheme="minorHAnsi" w:cs="Arial"/>
          <w:szCs w:val="20"/>
          <w:lang w:val="en-GB" w:eastAsia="zh-CN"/>
        </w:rPr>
        <w:t>D</w:t>
      </w:r>
      <w:r w:rsidR="00235E9C" w:rsidRPr="00235E9C">
        <w:rPr>
          <w:rFonts w:asciiTheme="minorHAnsi" w:hAnsiTheme="minorHAnsi" w:cs="Arial"/>
          <w:szCs w:val="20"/>
          <w:lang w:val="en-GB" w:eastAsia="zh-CN"/>
        </w:rPr>
        <w:t>elete and procure the deletion of all other copies of Personal Data Processed by the Supplier. The Supplier will comply with any such written request within</w:t>
      </w:r>
      <w:r w:rsidR="00452CF9">
        <w:rPr>
          <w:rFonts w:asciiTheme="minorHAnsi" w:hAnsiTheme="minorHAnsi" w:cs="Arial"/>
          <w:szCs w:val="20"/>
          <w:lang w:val="en-GB" w:eastAsia="zh-CN"/>
        </w:rPr>
        <w:t xml:space="preserve"> </w:t>
      </w:r>
      <w:r w:rsidR="00452CF9">
        <w:rPr>
          <w:rFonts w:eastAsia="SimSun" w:cs="Arial"/>
          <w:szCs w:val="20"/>
          <w:lang w:val="en-GB" w:eastAsia="zh-CN"/>
        </w:rPr>
        <w:t>two weeks</w:t>
      </w:r>
      <w:r w:rsidR="00235E9C" w:rsidRPr="007D0E1F">
        <w:rPr>
          <w:rFonts w:asciiTheme="minorHAnsi" w:hAnsiTheme="minorHAnsi" w:cs="Arial"/>
          <w:color w:val="FF0000"/>
          <w:szCs w:val="20"/>
          <w:lang w:val="en-GB" w:eastAsia="zh-CN"/>
        </w:rPr>
        <w:t xml:space="preserve"> </w:t>
      </w:r>
      <w:r w:rsidR="00235E9C" w:rsidRPr="00235E9C">
        <w:rPr>
          <w:rFonts w:asciiTheme="minorHAnsi" w:hAnsiTheme="minorHAnsi" w:cs="Arial"/>
          <w:szCs w:val="20"/>
          <w:lang w:val="en-GB" w:eastAsia="zh-CN"/>
        </w:rPr>
        <w:t>of the End of Processing Date.</w:t>
      </w:r>
      <w:bookmarkEnd w:id="88"/>
    </w:p>
    <w:p w14:paraId="15435C00" w14:textId="77777777" w:rsidR="00235E9C" w:rsidRPr="00235E9C" w:rsidRDefault="00235E9C" w:rsidP="00235E9C">
      <w:pPr>
        <w:numPr>
          <w:ilvl w:val="1"/>
          <w:numId w:val="25"/>
        </w:numPr>
        <w:tabs>
          <w:tab w:val="clear" w:pos="1985"/>
        </w:tabs>
        <w:spacing w:after="0" w:line="240" w:lineRule="auto"/>
        <w:jc w:val="both"/>
        <w:rPr>
          <w:rFonts w:eastAsia="SimSun" w:cs="Arial"/>
          <w:szCs w:val="20"/>
          <w:lang w:val="en-GB" w:eastAsia="zh-CN"/>
        </w:rPr>
      </w:pPr>
      <w:bookmarkStart w:id="89" w:name="_Ref475871334"/>
      <w:bookmarkStart w:id="90" w:name="_Ref475523583"/>
      <w:bookmarkEnd w:id="87"/>
      <w:r w:rsidRPr="00235E9C">
        <w:rPr>
          <w:rFonts w:eastAsia="SimSun" w:cs="Arial"/>
          <w:szCs w:val="20"/>
          <w:lang w:val="en-GB" w:eastAsia="zh-CN"/>
        </w:rPr>
        <w:lastRenderedPageBreak/>
        <w:t>The Supplier may retain Personal Data to the extent required by Applicable Laws and only to the extent and for such period as required by Applicable Laws and always provided that the Supplier will:</w:t>
      </w:r>
    </w:p>
    <w:p w14:paraId="542D2E16" w14:textId="77777777" w:rsidR="00235E9C" w:rsidRPr="00235E9C" w:rsidRDefault="00235E9C" w:rsidP="00235E9C">
      <w:pPr>
        <w:tabs>
          <w:tab w:val="clear" w:pos="1985"/>
        </w:tabs>
        <w:spacing w:after="0" w:line="240" w:lineRule="auto"/>
        <w:ind w:left="0" w:firstLine="0"/>
        <w:rPr>
          <w:rFonts w:ascii="Times New Roman" w:eastAsia="SimSun" w:hAnsi="Times New Roman" w:cs="Times New Roman"/>
          <w:szCs w:val="24"/>
          <w:lang w:val="en-GB" w:eastAsia="zh-CN"/>
        </w:rPr>
      </w:pPr>
    </w:p>
    <w:p w14:paraId="644DE3C6" w14:textId="1C558E73" w:rsidR="00235E9C" w:rsidRPr="00235E9C" w:rsidRDefault="007D0E1F" w:rsidP="00235E9C">
      <w:pPr>
        <w:numPr>
          <w:ilvl w:val="2"/>
          <w:numId w:val="4"/>
        </w:numPr>
        <w:jc w:val="both"/>
        <w:rPr>
          <w:rFonts w:asciiTheme="minorHAnsi" w:hAnsiTheme="minorHAnsi" w:cs="Arial"/>
          <w:szCs w:val="20"/>
          <w:lang w:val="en-GB" w:eastAsia="zh-CN"/>
        </w:rPr>
      </w:pPr>
      <w:r>
        <w:rPr>
          <w:rFonts w:asciiTheme="minorHAnsi" w:hAnsiTheme="minorHAnsi" w:cs="Arial"/>
          <w:szCs w:val="20"/>
          <w:lang w:val="en-GB" w:eastAsia="zh-CN"/>
        </w:rPr>
        <w:t>E</w:t>
      </w:r>
      <w:r w:rsidR="00235E9C" w:rsidRPr="00235E9C">
        <w:rPr>
          <w:rFonts w:asciiTheme="minorHAnsi" w:hAnsiTheme="minorHAnsi" w:cs="Arial"/>
          <w:szCs w:val="20"/>
          <w:lang w:val="en-GB" w:eastAsia="zh-CN"/>
        </w:rPr>
        <w:t>nsure the confidentiality of all such Personal Data</w:t>
      </w:r>
      <w:r>
        <w:rPr>
          <w:rFonts w:asciiTheme="minorHAnsi" w:hAnsiTheme="minorHAnsi" w:cs="Arial"/>
          <w:szCs w:val="20"/>
          <w:lang w:val="en-GB" w:eastAsia="zh-CN"/>
        </w:rPr>
        <w:t>.</w:t>
      </w:r>
    </w:p>
    <w:p w14:paraId="68554085" w14:textId="45CB4E3C" w:rsidR="00235E9C" w:rsidRPr="00235E9C" w:rsidRDefault="007D0E1F" w:rsidP="00235E9C">
      <w:pPr>
        <w:numPr>
          <w:ilvl w:val="2"/>
          <w:numId w:val="4"/>
        </w:numPr>
        <w:jc w:val="both"/>
        <w:rPr>
          <w:rFonts w:asciiTheme="minorHAnsi" w:hAnsiTheme="minorHAnsi" w:cs="Arial"/>
          <w:szCs w:val="20"/>
          <w:lang w:val="en-GB" w:eastAsia="zh-CN"/>
        </w:rPr>
      </w:pPr>
      <w:r>
        <w:rPr>
          <w:rFonts w:asciiTheme="minorHAnsi" w:hAnsiTheme="minorHAnsi" w:cs="Arial"/>
          <w:szCs w:val="20"/>
          <w:lang w:val="en-GB" w:eastAsia="zh-CN"/>
        </w:rPr>
        <w:t>E</w:t>
      </w:r>
      <w:r w:rsidR="00235E9C" w:rsidRPr="00235E9C">
        <w:rPr>
          <w:rFonts w:asciiTheme="minorHAnsi" w:hAnsiTheme="minorHAnsi" w:cs="Arial"/>
          <w:szCs w:val="20"/>
          <w:lang w:val="en-GB" w:eastAsia="zh-CN"/>
        </w:rPr>
        <w:t>nsure that such Personal Data is only processed as necessary for the purpose(s) specified in the Applicable Laws requiring its storage and for no other purpose.</w:t>
      </w:r>
      <w:bookmarkEnd w:id="89"/>
      <w:bookmarkEnd w:id="90"/>
      <w:r w:rsidR="00235E9C" w:rsidRPr="00235E9C">
        <w:rPr>
          <w:rFonts w:asciiTheme="minorHAnsi" w:hAnsiTheme="minorHAnsi" w:cs="Arial"/>
          <w:szCs w:val="20"/>
          <w:lang w:val="en-GB" w:eastAsia="zh-CN"/>
        </w:rPr>
        <w:t xml:space="preserve"> </w:t>
      </w:r>
    </w:p>
    <w:p w14:paraId="29992441" w14:textId="2E45BB74" w:rsidR="00235E9C" w:rsidRPr="00235E9C" w:rsidRDefault="00235E9C" w:rsidP="00235E9C">
      <w:pPr>
        <w:numPr>
          <w:ilvl w:val="1"/>
          <w:numId w:val="25"/>
        </w:numPr>
        <w:tabs>
          <w:tab w:val="clear" w:pos="1985"/>
        </w:tabs>
        <w:spacing w:after="0" w:line="240" w:lineRule="auto"/>
        <w:jc w:val="both"/>
        <w:rPr>
          <w:rFonts w:eastAsia="SimSun" w:cs="Arial"/>
          <w:szCs w:val="20"/>
          <w:lang w:val="en-GB" w:eastAsia="zh-CN"/>
        </w:rPr>
      </w:pPr>
      <w:r w:rsidRPr="00235E9C">
        <w:rPr>
          <w:rFonts w:eastAsia="SimSun" w:cs="Arial"/>
          <w:szCs w:val="20"/>
          <w:lang w:val="en-GB" w:eastAsia="zh-CN"/>
        </w:rPr>
        <w:t xml:space="preserve">The Supplier will provide written certification to the Customer that it has fully complied with this clause 8 within </w:t>
      </w:r>
      <w:r w:rsidR="00452CF9">
        <w:rPr>
          <w:rFonts w:eastAsia="SimSun" w:cs="Arial"/>
          <w:szCs w:val="20"/>
          <w:lang w:val="en-GB" w:eastAsia="zh-CN"/>
        </w:rPr>
        <w:t>two weeks</w:t>
      </w:r>
      <w:r w:rsidR="00452CF9" w:rsidRPr="007D0E1F">
        <w:rPr>
          <w:rFonts w:eastAsia="SimSun" w:cs="Arial"/>
          <w:color w:val="FF0000"/>
          <w:szCs w:val="20"/>
          <w:lang w:val="en-GB" w:eastAsia="zh-CN"/>
        </w:rPr>
        <w:t xml:space="preserve"> </w:t>
      </w:r>
      <w:r w:rsidRPr="00235E9C">
        <w:rPr>
          <w:rFonts w:eastAsia="SimSun" w:cs="Arial"/>
          <w:szCs w:val="20"/>
          <w:lang w:val="en-GB" w:eastAsia="zh-CN"/>
        </w:rPr>
        <w:t>following the End of Processing Date.</w:t>
      </w:r>
    </w:p>
    <w:p w14:paraId="7310A7B4" w14:textId="77777777" w:rsidR="00235E9C" w:rsidRPr="00235E9C" w:rsidRDefault="00235E9C" w:rsidP="00235E9C">
      <w:pPr>
        <w:tabs>
          <w:tab w:val="clear" w:pos="1985"/>
        </w:tabs>
        <w:spacing w:after="0" w:line="240" w:lineRule="auto"/>
        <w:ind w:left="851" w:firstLine="0"/>
        <w:jc w:val="both"/>
        <w:rPr>
          <w:rFonts w:eastAsia="SimSun" w:cs="Arial"/>
          <w:szCs w:val="20"/>
          <w:lang w:val="en-GB" w:eastAsia="zh-CN"/>
        </w:rPr>
      </w:pPr>
    </w:p>
    <w:p w14:paraId="224B206C" w14:textId="77777777" w:rsidR="00235E9C" w:rsidRPr="00235E9C" w:rsidRDefault="00235E9C" w:rsidP="00235E9C">
      <w:pPr>
        <w:tabs>
          <w:tab w:val="clear" w:pos="1985"/>
        </w:tabs>
        <w:spacing w:after="0" w:line="240" w:lineRule="auto"/>
        <w:ind w:left="0" w:firstLine="0"/>
        <w:rPr>
          <w:rFonts w:ascii="Times New Roman" w:eastAsia="SimSun" w:hAnsi="Times New Roman" w:cs="Times New Roman"/>
          <w:color w:val="8D2F5E"/>
          <w:szCs w:val="24"/>
          <w:lang w:val="en-GB" w:eastAsia="zh-CN"/>
        </w:rPr>
      </w:pPr>
    </w:p>
    <w:p w14:paraId="37278ABA" w14:textId="77777777" w:rsidR="00235E9C" w:rsidRPr="00235E9C" w:rsidRDefault="00235E9C" w:rsidP="00235E9C">
      <w:pPr>
        <w:keepNext/>
        <w:numPr>
          <w:ilvl w:val="0"/>
          <w:numId w:val="25"/>
        </w:numPr>
        <w:tabs>
          <w:tab w:val="clear" w:pos="1985"/>
        </w:tabs>
        <w:spacing w:after="0" w:line="240" w:lineRule="auto"/>
        <w:rPr>
          <w:rFonts w:eastAsia="SimSun" w:cs="Arial"/>
          <w:b/>
          <w:szCs w:val="20"/>
          <w:lang w:val="en-GB" w:eastAsia="zh-CN"/>
        </w:rPr>
      </w:pPr>
      <w:bookmarkStart w:id="91" w:name="_Ref471378903"/>
      <w:bookmarkStart w:id="92" w:name="_Ref472950243"/>
      <w:r w:rsidRPr="00235E9C">
        <w:rPr>
          <w:rFonts w:eastAsia="SimSun" w:cs="Arial"/>
          <w:b/>
          <w:szCs w:val="20"/>
          <w:lang w:val="en-GB" w:eastAsia="zh-CN"/>
        </w:rPr>
        <w:t>Audit</w:t>
      </w:r>
      <w:bookmarkEnd w:id="91"/>
      <w:r w:rsidRPr="00235E9C">
        <w:rPr>
          <w:rFonts w:eastAsia="SimSun" w:cs="Arial"/>
          <w:b/>
          <w:szCs w:val="20"/>
          <w:lang w:val="en-GB" w:eastAsia="zh-CN"/>
        </w:rPr>
        <w:t xml:space="preserve"> rights</w:t>
      </w:r>
      <w:bookmarkEnd w:id="92"/>
    </w:p>
    <w:p w14:paraId="0301E3F5" w14:textId="77777777" w:rsidR="00235E9C" w:rsidRPr="00235E9C" w:rsidRDefault="00235E9C" w:rsidP="00235E9C">
      <w:pPr>
        <w:tabs>
          <w:tab w:val="clear" w:pos="1985"/>
        </w:tabs>
        <w:spacing w:after="0" w:line="240" w:lineRule="auto"/>
        <w:ind w:left="0" w:firstLine="0"/>
        <w:rPr>
          <w:rFonts w:ascii="Times New Roman" w:eastAsia="SimSun" w:hAnsi="Times New Roman" w:cs="Times New Roman"/>
          <w:szCs w:val="24"/>
          <w:lang w:val="en-GB" w:eastAsia="zh-CN"/>
        </w:rPr>
      </w:pPr>
    </w:p>
    <w:p w14:paraId="7A92CE12" w14:textId="20329721" w:rsidR="00235E9C" w:rsidRPr="00235E9C" w:rsidRDefault="00235E9C" w:rsidP="00235E9C">
      <w:pPr>
        <w:numPr>
          <w:ilvl w:val="1"/>
          <w:numId w:val="25"/>
        </w:numPr>
        <w:tabs>
          <w:tab w:val="clear" w:pos="1985"/>
        </w:tabs>
        <w:spacing w:after="0" w:line="240" w:lineRule="auto"/>
        <w:jc w:val="both"/>
        <w:rPr>
          <w:rFonts w:eastAsia="SimSun" w:cs="Arial"/>
          <w:szCs w:val="20"/>
          <w:lang w:val="en-GB" w:eastAsia="zh-CN"/>
        </w:rPr>
      </w:pPr>
      <w:bookmarkStart w:id="93" w:name="_Ref482970378"/>
      <w:r w:rsidRPr="00235E9C">
        <w:rPr>
          <w:rFonts w:eastAsia="SimSun" w:cs="Arial"/>
          <w:szCs w:val="20"/>
          <w:lang w:val="en-GB" w:eastAsia="zh-CN"/>
        </w:rPr>
        <w:t xml:space="preserve">Subject to clauses 9.2 to 9.4, the Supplier will make available to the Customer on request all information necessary to demonstrate compliance with this </w:t>
      </w:r>
      <w:r w:rsidR="0074597B">
        <w:rPr>
          <w:rFonts w:eastAsia="SimSun" w:cs="Arial"/>
          <w:szCs w:val="20"/>
          <w:lang w:val="en-GB" w:eastAsia="zh-CN"/>
        </w:rPr>
        <w:t>attachment</w:t>
      </w:r>
      <w:r w:rsidRPr="00235E9C">
        <w:rPr>
          <w:rFonts w:eastAsia="SimSun" w:cs="Arial"/>
          <w:szCs w:val="20"/>
          <w:lang w:val="en-GB" w:eastAsia="zh-CN"/>
        </w:rPr>
        <w:t>, and will allow for and contribute to audits, including inspections, by the Customer or an auditor mandated by the Customer in relation to the Processing of Personal Data by the Supplier.</w:t>
      </w:r>
      <w:bookmarkEnd w:id="93"/>
    </w:p>
    <w:p w14:paraId="6CF87EDA" w14:textId="77777777" w:rsidR="00235E9C" w:rsidRPr="00235E9C" w:rsidRDefault="00235E9C" w:rsidP="00235E9C">
      <w:pPr>
        <w:tabs>
          <w:tab w:val="clear" w:pos="1985"/>
        </w:tabs>
        <w:spacing w:after="0" w:line="240" w:lineRule="auto"/>
        <w:ind w:left="0" w:firstLine="0"/>
        <w:rPr>
          <w:rFonts w:ascii="Times New Roman" w:eastAsia="SimSun" w:hAnsi="Times New Roman" w:cs="Times New Roman"/>
          <w:szCs w:val="24"/>
          <w:lang w:val="en-GB" w:eastAsia="zh-CN"/>
        </w:rPr>
      </w:pPr>
    </w:p>
    <w:p w14:paraId="14275AC6" w14:textId="1783AF37" w:rsidR="00235E9C" w:rsidRPr="00235E9C" w:rsidRDefault="00235E9C" w:rsidP="00235E9C">
      <w:pPr>
        <w:numPr>
          <w:ilvl w:val="1"/>
          <w:numId w:val="25"/>
        </w:numPr>
        <w:tabs>
          <w:tab w:val="clear" w:pos="1985"/>
        </w:tabs>
        <w:spacing w:after="0" w:line="240" w:lineRule="auto"/>
        <w:jc w:val="both"/>
        <w:rPr>
          <w:rFonts w:eastAsia="SimSun" w:cs="Arial"/>
          <w:szCs w:val="20"/>
          <w:lang w:val="en-GB" w:eastAsia="zh-CN"/>
        </w:rPr>
      </w:pPr>
      <w:bookmarkStart w:id="94" w:name="_Ref483162694"/>
      <w:r w:rsidRPr="00235E9C">
        <w:rPr>
          <w:rFonts w:eastAsia="SimSun" w:cs="Arial"/>
          <w:szCs w:val="20"/>
          <w:lang w:val="en-GB" w:eastAsia="zh-CN"/>
        </w:rPr>
        <w:t>Information and audit rights of the Customer only arise under clause 9.1 to the extent that th</w:t>
      </w:r>
      <w:r w:rsidR="00405BE7">
        <w:rPr>
          <w:rFonts w:eastAsia="SimSun" w:cs="Arial"/>
          <w:szCs w:val="20"/>
          <w:lang w:val="en-GB" w:eastAsia="zh-CN"/>
        </w:rPr>
        <w:t>is</w:t>
      </w:r>
      <w:r w:rsidRPr="00235E9C">
        <w:rPr>
          <w:rFonts w:eastAsia="SimSun" w:cs="Arial"/>
          <w:szCs w:val="20"/>
          <w:lang w:val="en-GB" w:eastAsia="zh-CN"/>
        </w:rPr>
        <w:t xml:space="preserve"> Agreement does not otherwise give them information and audit rights meeting the relevant requirements of Data Protection Laws (including, where applicable, article 28(3)(h) of the GDPR).</w:t>
      </w:r>
      <w:bookmarkEnd w:id="94"/>
    </w:p>
    <w:p w14:paraId="44D20EDC" w14:textId="77777777" w:rsidR="00235E9C" w:rsidRPr="00235E9C" w:rsidRDefault="00235E9C" w:rsidP="00235E9C">
      <w:pPr>
        <w:tabs>
          <w:tab w:val="clear" w:pos="1985"/>
        </w:tabs>
        <w:spacing w:after="0" w:line="240" w:lineRule="auto"/>
        <w:ind w:left="0" w:firstLine="0"/>
        <w:rPr>
          <w:rFonts w:ascii="Times New Roman" w:eastAsia="SimSun" w:hAnsi="Times New Roman" w:cs="Times New Roman"/>
          <w:szCs w:val="24"/>
          <w:lang w:val="en-GB" w:eastAsia="zh-CN"/>
        </w:rPr>
      </w:pPr>
    </w:p>
    <w:p w14:paraId="4990D8DA" w14:textId="77777777" w:rsidR="00235E9C" w:rsidRPr="00235E9C" w:rsidRDefault="00235E9C" w:rsidP="00235E9C">
      <w:pPr>
        <w:numPr>
          <w:ilvl w:val="1"/>
          <w:numId w:val="25"/>
        </w:numPr>
        <w:tabs>
          <w:tab w:val="clear" w:pos="1985"/>
        </w:tabs>
        <w:spacing w:after="0" w:line="240" w:lineRule="auto"/>
        <w:jc w:val="both"/>
        <w:rPr>
          <w:rFonts w:eastAsia="SimSun" w:cs="Arial"/>
          <w:szCs w:val="20"/>
          <w:lang w:val="en-GB" w:eastAsia="zh-CN"/>
        </w:rPr>
      </w:pPr>
      <w:bookmarkStart w:id="95" w:name="_Ref483162686"/>
      <w:r w:rsidRPr="00235E9C">
        <w:rPr>
          <w:rFonts w:eastAsia="SimSun" w:cs="Arial"/>
          <w:szCs w:val="20"/>
          <w:lang w:val="en-GB" w:eastAsia="zh-CN"/>
        </w:rPr>
        <w:t xml:space="preserve">The Supplier may, on reasonable grounds, object to the proposed auditor in which case the Customer will propose an alternate auditor.  </w:t>
      </w:r>
      <w:bookmarkEnd w:id="95"/>
    </w:p>
    <w:p w14:paraId="54DBEF3F" w14:textId="77777777" w:rsidR="00235E9C" w:rsidRPr="00235E9C" w:rsidRDefault="00235E9C" w:rsidP="00235E9C">
      <w:pPr>
        <w:tabs>
          <w:tab w:val="clear" w:pos="1985"/>
        </w:tabs>
        <w:spacing w:after="0" w:line="240" w:lineRule="auto"/>
        <w:ind w:left="0" w:firstLine="0"/>
        <w:rPr>
          <w:rFonts w:ascii="Times New Roman" w:eastAsia="SimSun" w:hAnsi="Times New Roman" w:cs="Times New Roman"/>
          <w:szCs w:val="24"/>
          <w:lang w:val="en-GB" w:eastAsia="zh-CN"/>
        </w:rPr>
      </w:pPr>
    </w:p>
    <w:p w14:paraId="14762BBE" w14:textId="134632FA" w:rsidR="00235E9C" w:rsidRPr="00235E9C" w:rsidRDefault="00235E9C" w:rsidP="00235E9C">
      <w:pPr>
        <w:numPr>
          <w:ilvl w:val="2"/>
          <w:numId w:val="4"/>
        </w:numPr>
        <w:jc w:val="both"/>
        <w:rPr>
          <w:rFonts w:asciiTheme="minorHAnsi" w:hAnsiTheme="minorHAnsi" w:cs="Arial"/>
          <w:szCs w:val="20"/>
          <w:lang w:val="en-GB" w:eastAsia="zh-CN"/>
        </w:rPr>
      </w:pPr>
      <w:r w:rsidRPr="00235E9C">
        <w:rPr>
          <w:rFonts w:asciiTheme="minorHAnsi" w:hAnsiTheme="minorHAnsi" w:cs="Arial"/>
          <w:szCs w:val="20"/>
          <w:lang w:val="en-GB" w:eastAsia="zh-CN"/>
        </w:rPr>
        <w:t xml:space="preserve">The Customer will give the Supplier reasonable notice of any audit or inspection to be conducted under clause 9.1 and will make (and ensure that its auditor makes) reasonable endeavours to avoid causing any damage, injury or disruption to the Supplier's premises, equipment, </w:t>
      </w:r>
      <w:r w:rsidR="007D0E1F" w:rsidRPr="00235E9C">
        <w:rPr>
          <w:rFonts w:asciiTheme="minorHAnsi" w:hAnsiTheme="minorHAnsi" w:cs="Arial"/>
          <w:szCs w:val="20"/>
          <w:lang w:val="en-GB" w:eastAsia="zh-CN"/>
        </w:rPr>
        <w:t>personnel,</w:t>
      </w:r>
      <w:r w:rsidRPr="00235E9C">
        <w:rPr>
          <w:rFonts w:asciiTheme="minorHAnsi" w:hAnsiTheme="minorHAnsi" w:cs="Arial"/>
          <w:szCs w:val="20"/>
          <w:lang w:val="en-GB" w:eastAsia="zh-CN"/>
        </w:rPr>
        <w:t xml:space="preserve"> and business while its personnel are on those premises </w:t>
      </w:r>
      <w:proofErr w:type="gramStart"/>
      <w:r w:rsidRPr="00235E9C">
        <w:rPr>
          <w:rFonts w:asciiTheme="minorHAnsi" w:hAnsiTheme="minorHAnsi" w:cs="Arial"/>
          <w:szCs w:val="20"/>
          <w:lang w:val="en-GB" w:eastAsia="zh-CN"/>
        </w:rPr>
        <w:t>in the course of</w:t>
      </w:r>
      <w:proofErr w:type="gramEnd"/>
      <w:r w:rsidRPr="00235E9C">
        <w:rPr>
          <w:rFonts w:asciiTheme="minorHAnsi" w:hAnsiTheme="minorHAnsi" w:cs="Arial"/>
          <w:szCs w:val="20"/>
          <w:lang w:val="en-GB" w:eastAsia="zh-CN"/>
        </w:rPr>
        <w:t xml:space="preserve"> such an audit or inspection. The Supplier need not give access to its premises for the purposes of such an audit or inspection for the purposes of more than one audit or inspection in any calendar year, except for any additional audits or inspections which:</w:t>
      </w:r>
    </w:p>
    <w:p w14:paraId="1478C210" w14:textId="034432E1" w:rsidR="00235E9C" w:rsidRDefault="007D0E1F" w:rsidP="00235E9C">
      <w:pPr>
        <w:numPr>
          <w:ilvl w:val="3"/>
          <w:numId w:val="4"/>
        </w:numPr>
        <w:ind w:left="1985" w:hanging="284"/>
        <w:contextualSpacing/>
        <w:jc w:val="both"/>
        <w:rPr>
          <w:rFonts w:asciiTheme="minorHAnsi" w:hAnsiTheme="minorHAnsi" w:cs="Arial"/>
          <w:szCs w:val="20"/>
          <w:lang w:val="en-GB" w:eastAsia="zh-CN"/>
        </w:rPr>
      </w:pPr>
      <w:r>
        <w:rPr>
          <w:rFonts w:asciiTheme="minorHAnsi" w:hAnsiTheme="minorHAnsi" w:cs="Arial"/>
          <w:szCs w:val="20"/>
          <w:lang w:val="en-GB" w:eastAsia="zh-CN"/>
        </w:rPr>
        <w:t>T</w:t>
      </w:r>
      <w:r w:rsidR="00235E9C" w:rsidRPr="00235E9C">
        <w:rPr>
          <w:rFonts w:asciiTheme="minorHAnsi" w:hAnsiTheme="minorHAnsi" w:cs="Arial"/>
          <w:szCs w:val="20"/>
          <w:lang w:val="en-GB" w:eastAsia="zh-CN"/>
        </w:rPr>
        <w:t xml:space="preserve">he Customer reasonably considers necessary because of genuine concerns as to the Supplier's compliance with this </w:t>
      </w:r>
      <w:r w:rsidR="0074597B">
        <w:rPr>
          <w:rFonts w:asciiTheme="minorHAnsi" w:hAnsiTheme="minorHAnsi" w:cs="Arial"/>
          <w:szCs w:val="20"/>
          <w:lang w:val="en-GB" w:eastAsia="zh-CN"/>
        </w:rPr>
        <w:t>attachment</w:t>
      </w:r>
      <w:r w:rsidR="00235E9C" w:rsidRPr="00235E9C">
        <w:rPr>
          <w:rFonts w:asciiTheme="minorHAnsi" w:hAnsiTheme="minorHAnsi" w:cs="Arial"/>
          <w:szCs w:val="20"/>
          <w:lang w:val="en-GB" w:eastAsia="zh-CN"/>
        </w:rPr>
        <w:t xml:space="preserve">; or </w:t>
      </w:r>
    </w:p>
    <w:p w14:paraId="6A608687" w14:textId="77777777" w:rsidR="007D0E1F" w:rsidRPr="00235E9C" w:rsidRDefault="007D0E1F" w:rsidP="007D0E1F">
      <w:pPr>
        <w:ind w:firstLine="0"/>
        <w:contextualSpacing/>
        <w:jc w:val="both"/>
        <w:rPr>
          <w:rFonts w:asciiTheme="minorHAnsi" w:hAnsiTheme="minorHAnsi" w:cs="Arial"/>
          <w:szCs w:val="20"/>
          <w:lang w:val="en-GB" w:eastAsia="zh-CN"/>
        </w:rPr>
      </w:pPr>
    </w:p>
    <w:p w14:paraId="24C1B627" w14:textId="298EA9B0" w:rsidR="00235E9C" w:rsidRPr="007D0E1F" w:rsidRDefault="007D0E1F" w:rsidP="007D0E1F">
      <w:pPr>
        <w:numPr>
          <w:ilvl w:val="3"/>
          <w:numId w:val="4"/>
        </w:numPr>
        <w:ind w:left="1985" w:hanging="284"/>
        <w:contextualSpacing/>
        <w:jc w:val="both"/>
        <w:rPr>
          <w:rFonts w:asciiTheme="minorHAnsi" w:hAnsiTheme="minorHAnsi" w:cs="Arial"/>
          <w:szCs w:val="20"/>
          <w:lang w:val="en-GB" w:eastAsia="zh-CN"/>
        </w:rPr>
      </w:pPr>
      <w:r>
        <w:rPr>
          <w:rFonts w:asciiTheme="minorHAnsi" w:hAnsiTheme="minorHAnsi" w:cs="Arial"/>
          <w:szCs w:val="20"/>
          <w:lang w:val="en-GB" w:eastAsia="zh-CN"/>
        </w:rPr>
        <w:t>T</w:t>
      </w:r>
      <w:r w:rsidR="00235E9C" w:rsidRPr="00235E9C">
        <w:rPr>
          <w:rFonts w:asciiTheme="minorHAnsi" w:hAnsiTheme="minorHAnsi" w:cs="Arial"/>
          <w:szCs w:val="20"/>
          <w:lang w:val="en-GB" w:eastAsia="zh-CN"/>
        </w:rPr>
        <w:t xml:space="preserve">he Customer is required or requested to carry out by Data Protection Law, a Supervisory </w:t>
      </w:r>
      <w:r w:rsidRPr="00235E9C">
        <w:rPr>
          <w:rFonts w:asciiTheme="minorHAnsi" w:hAnsiTheme="minorHAnsi" w:cs="Arial"/>
          <w:szCs w:val="20"/>
          <w:lang w:val="en-GB" w:eastAsia="zh-CN"/>
        </w:rPr>
        <w:t>Authority,</w:t>
      </w:r>
      <w:r w:rsidR="00235E9C" w:rsidRPr="00235E9C">
        <w:rPr>
          <w:rFonts w:asciiTheme="minorHAnsi" w:hAnsiTheme="minorHAnsi" w:cs="Arial"/>
          <w:szCs w:val="20"/>
          <w:lang w:val="en-GB" w:eastAsia="zh-CN"/>
        </w:rPr>
        <w:t xml:space="preserve"> or any similar regulatory authority responsible for the enforcement of Data Protection Laws in any country or territory, </w:t>
      </w:r>
      <w:r w:rsidR="00235E9C" w:rsidRPr="007D0E1F">
        <w:rPr>
          <w:rFonts w:eastAsia="Calibri" w:cs="Times New Roman"/>
        </w:rPr>
        <w:t>where the Customer has identified its concerns or the relevant requirement or request in its notice to the Supplier of the audit or inspection.</w:t>
      </w:r>
    </w:p>
    <w:p w14:paraId="77D7BFAC" w14:textId="43223040" w:rsidR="004D0BFD" w:rsidRDefault="004D0BFD" w:rsidP="00235E9C">
      <w:pPr>
        <w:tabs>
          <w:tab w:val="clear" w:pos="1985"/>
        </w:tabs>
        <w:ind w:left="1701" w:firstLine="0"/>
        <w:jc w:val="both"/>
        <w:rPr>
          <w:rFonts w:eastAsia="Calibri" w:cs="Times New Roman"/>
        </w:rPr>
      </w:pPr>
    </w:p>
    <w:p w14:paraId="11A1E942" w14:textId="77777777" w:rsidR="004D0BFD" w:rsidRPr="00235E9C" w:rsidRDefault="004D0BFD" w:rsidP="00235E9C">
      <w:pPr>
        <w:tabs>
          <w:tab w:val="clear" w:pos="1985"/>
        </w:tabs>
        <w:ind w:left="1701" w:firstLine="0"/>
        <w:jc w:val="both"/>
        <w:rPr>
          <w:rFonts w:eastAsia="Calibri" w:cs="Times New Roman"/>
        </w:rPr>
      </w:pPr>
    </w:p>
    <w:p w14:paraId="3675BBA1" w14:textId="5B9917A3" w:rsidR="00235E9C" w:rsidRPr="00EC7F70" w:rsidRDefault="00235E9C" w:rsidP="00235E9C">
      <w:pPr>
        <w:keepNext/>
        <w:numPr>
          <w:ilvl w:val="0"/>
          <w:numId w:val="25"/>
        </w:numPr>
        <w:tabs>
          <w:tab w:val="clear" w:pos="1985"/>
        </w:tabs>
        <w:spacing w:after="0" w:line="240" w:lineRule="auto"/>
        <w:rPr>
          <w:rFonts w:eastAsia="SimSun" w:cs="Arial"/>
          <w:b/>
          <w:szCs w:val="20"/>
          <w:lang w:val="en-GB" w:eastAsia="zh-CN"/>
        </w:rPr>
      </w:pPr>
      <w:bookmarkStart w:id="96" w:name="_Ref475892068"/>
      <w:bookmarkStart w:id="97" w:name="_Hlk106971101"/>
      <w:bookmarkEnd w:id="85"/>
      <w:r w:rsidRPr="00EC7F70">
        <w:rPr>
          <w:rFonts w:eastAsia="SimSun" w:cs="Arial"/>
          <w:b/>
          <w:szCs w:val="20"/>
          <w:lang w:val="en-GB" w:eastAsia="zh-CN"/>
        </w:rPr>
        <w:lastRenderedPageBreak/>
        <w:t>Restricted Transfers</w:t>
      </w:r>
      <w:bookmarkEnd w:id="96"/>
    </w:p>
    <w:bookmarkEnd w:id="97"/>
    <w:p w14:paraId="68C4BA71" w14:textId="5E317770" w:rsidR="00B95E8D" w:rsidRDefault="00B95E8D" w:rsidP="00B95E8D">
      <w:pPr>
        <w:keepNext/>
        <w:tabs>
          <w:tab w:val="clear" w:pos="1985"/>
        </w:tabs>
        <w:spacing w:after="0" w:line="240" w:lineRule="auto"/>
        <w:rPr>
          <w:rFonts w:eastAsia="SimSun" w:cs="Arial"/>
          <w:b/>
          <w:szCs w:val="20"/>
          <w:lang w:val="en-GB" w:eastAsia="zh-CN"/>
        </w:rPr>
      </w:pPr>
    </w:p>
    <w:p w14:paraId="47270733" w14:textId="2E816D51" w:rsidR="00632A1F" w:rsidRDefault="00632A1F" w:rsidP="00235E9C">
      <w:pPr>
        <w:numPr>
          <w:ilvl w:val="1"/>
          <w:numId w:val="25"/>
        </w:numPr>
        <w:tabs>
          <w:tab w:val="clear" w:pos="1985"/>
        </w:tabs>
        <w:spacing w:after="0" w:line="240" w:lineRule="auto"/>
        <w:jc w:val="both"/>
        <w:rPr>
          <w:rFonts w:eastAsia="SimSun" w:cs="Arial"/>
          <w:szCs w:val="20"/>
          <w:lang w:val="en-GB" w:eastAsia="zh-CN"/>
        </w:rPr>
      </w:pPr>
      <w:bookmarkStart w:id="98" w:name="_Ref476316761"/>
      <w:r>
        <w:rPr>
          <w:rFonts w:eastAsia="SimSun" w:cs="Arial"/>
          <w:szCs w:val="20"/>
          <w:lang w:val="en-GB" w:eastAsia="zh-CN"/>
        </w:rPr>
        <w:t xml:space="preserve">The Customer acknowledges that in providing Personal Information to the Supplier under this Agreement, there is no Restricted Transfer given that the Supplier is in the United Kingdom. </w:t>
      </w:r>
    </w:p>
    <w:p w14:paraId="41A01717" w14:textId="77777777" w:rsidR="00632A1F" w:rsidRDefault="00632A1F" w:rsidP="00632A1F">
      <w:pPr>
        <w:tabs>
          <w:tab w:val="clear" w:pos="1985"/>
        </w:tabs>
        <w:spacing w:after="0" w:line="240" w:lineRule="auto"/>
        <w:ind w:left="0" w:firstLine="0"/>
        <w:jc w:val="both"/>
        <w:rPr>
          <w:rFonts w:eastAsia="SimSun" w:cs="Arial"/>
          <w:szCs w:val="20"/>
          <w:lang w:val="en-GB" w:eastAsia="zh-CN"/>
        </w:rPr>
      </w:pPr>
    </w:p>
    <w:p w14:paraId="62C5702E" w14:textId="02250C29" w:rsidR="00632A1F" w:rsidRDefault="00632A1F" w:rsidP="00632A1F">
      <w:pPr>
        <w:tabs>
          <w:tab w:val="clear" w:pos="1985"/>
        </w:tabs>
        <w:spacing w:after="0" w:line="240" w:lineRule="auto"/>
        <w:ind w:left="0" w:firstLine="0"/>
        <w:jc w:val="both"/>
        <w:rPr>
          <w:rFonts w:eastAsia="SimSun" w:cs="Arial"/>
          <w:szCs w:val="20"/>
          <w:lang w:val="en-GB" w:eastAsia="zh-CN"/>
        </w:rPr>
      </w:pPr>
    </w:p>
    <w:p w14:paraId="2F98E794" w14:textId="77777777" w:rsidR="00632A1F" w:rsidRDefault="00632A1F" w:rsidP="00632A1F">
      <w:pPr>
        <w:tabs>
          <w:tab w:val="clear" w:pos="1985"/>
        </w:tabs>
        <w:spacing w:after="0" w:line="240" w:lineRule="auto"/>
        <w:ind w:left="0" w:firstLine="0"/>
        <w:jc w:val="both"/>
        <w:rPr>
          <w:rFonts w:eastAsia="SimSun" w:cs="Arial"/>
          <w:szCs w:val="20"/>
          <w:lang w:val="en-GB" w:eastAsia="zh-CN"/>
        </w:rPr>
      </w:pPr>
    </w:p>
    <w:p w14:paraId="2393D630" w14:textId="6AA778DE" w:rsidR="00235E9C" w:rsidRDefault="00235E9C" w:rsidP="00C364DC">
      <w:pPr>
        <w:pStyle w:val="AHall-Level2"/>
        <w:numPr>
          <w:ilvl w:val="1"/>
          <w:numId w:val="40"/>
        </w:numPr>
        <w:tabs>
          <w:tab w:val="clear" w:pos="1985"/>
        </w:tabs>
        <w:spacing w:after="0" w:line="240" w:lineRule="auto"/>
        <w:jc w:val="both"/>
        <w:rPr>
          <w:rFonts w:eastAsia="SimSun"/>
          <w:lang w:val="en-GB" w:eastAsia="zh-CN"/>
        </w:rPr>
      </w:pPr>
      <w:r w:rsidRPr="00232FDF">
        <w:rPr>
          <w:rFonts w:eastAsia="SimSun"/>
          <w:lang w:val="en-GB" w:eastAsia="zh-CN"/>
        </w:rPr>
        <w:t>Subject to clause 10.3, where the Services involve a ‘Restricted Transfer’, the Customer (as "data exporter") and the Supplier (as "data importer") each agrees to the Standard Contractual Clauses in respect of that Restricted Transfer.</w:t>
      </w:r>
      <w:bookmarkEnd w:id="98"/>
      <w:r w:rsidRPr="00232FDF">
        <w:rPr>
          <w:rFonts w:eastAsia="SimSun"/>
          <w:lang w:val="en-GB" w:eastAsia="zh-CN"/>
        </w:rPr>
        <w:t xml:space="preserve"> </w:t>
      </w:r>
    </w:p>
    <w:p w14:paraId="08BBA315" w14:textId="77777777" w:rsidR="00C364DC" w:rsidRDefault="00C364DC" w:rsidP="00C364DC">
      <w:pPr>
        <w:pStyle w:val="PurpleInstructiontext-AHall"/>
        <w:tabs>
          <w:tab w:val="clear" w:pos="1985"/>
          <w:tab w:val="left" w:pos="1418"/>
        </w:tabs>
        <w:spacing w:after="0" w:line="240" w:lineRule="auto"/>
        <w:ind w:left="0" w:firstLine="0"/>
        <w:rPr>
          <w:lang w:val="en-GB" w:eastAsia="zh-CN"/>
        </w:rPr>
      </w:pPr>
    </w:p>
    <w:p w14:paraId="798CA47C" w14:textId="77777777" w:rsidR="00235E9C" w:rsidRPr="00235E9C" w:rsidRDefault="00235E9C" w:rsidP="00235E9C">
      <w:pPr>
        <w:tabs>
          <w:tab w:val="clear" w:pos="1985"/>
        </w:tabs>
        <w:spacing w:after="0" w:line="240" w:lineRule="auto"/>
        <w:ind w:left="0" w:firstLine="0"/>
        <w:jc w:val="both"/>
        <w:rPr>
          <w:rFonts w:eastAsia="SimSun" w:cs="Arial"/>
          <w:szCs w:val="20"/>
          <w:lang w:val="en-GB" w:eastAsia="zh-CN"/>
        </w:rPr>
      </w:pPr>
    </w:p>
    <w:p w14:paraId="25CB15E3" w14:textId="77777777" w:rsidR="00235E9C" w:rsidRPr="00235E9C" w:rsidRDefault="00235E9C" w:rsidP="00235E9C">
      <w:pPr>
        <w:numPr>
          <w:ilvl w:val="1"/>
          <w:numId w:val="25"/>
        </w:numPr>
        <w:tabs>
          <w:tab w:val="clear" w:pos="1985"/>
        </w:tabs>
        <w:spacing w:after="0" w:line="240" w:lineRule="auto"/>
        <w:jc w:val="both"/>
        <w:rPr>
          <w:rFonts w:eastAsia="SimSun" w:cs="Arial"/>
          <w:szCs w:val="20"/>
          <w:lang w:val="en-GB" w:eastAsia="zh-CN"/>
        </w:rPr>
      </w:pPr>
      <w:r w:rsidRPr="00235E9C">
        <w:rPr>
          <w:rFonts w:eastAsia="SimSun" w:cs="Arial"/>
          <w:szCs w:val="20"/>
          <w:lang w:val="en-GB" w:eastAsia="zh-CN"/>
        </w:rPr>
        <w:t xml:space="preserve">The Standard Contractual Clauses will come into effect under clause 10.1 on the later of: </w:t>
      </w:r>
    </w:p>
    <w:p w14:paraId="7B136560" w14:textId="77777777" w:rsidR="00235E9C" w:rsidRPr="00235E9C" w:rsidRDefault="00235E9C" w:rsidP="00235E9C">
      <w:pPr>
        <w:tabs>
          <w:tab w:val="clear" w:pos="1985"/>
        </w:tabs>
        <w:spacing w:after="0" w:line="240" w:lineRule="auto"/>
        <w:ind w:left="0" w:firstLine="0"/>
        <w:rPr>
          <w:rFonts w:ascii="Times New Roman" w:eastAsia="SimSun" w:hAnsi="Times New Roman" w:cs="Times New Roman"/>
          <w:szCs w:val="24"/>
          <w:lang w:val="en-GB" w:eastAsia="zh-CN"/>
        </w:rPr>
      </w:pPr>
    </w:p>
    <w:p w14:paraId="322511C1" w14:textId="7CA0345A" w:rsidR="00235E9C" w:rsidRPr="00235E9C" w:rsidRDefault="007D0E1F" w:rsidP="00235E9C">
      <w:pPr>
        <w:numPr>
          <w:ilvl w:val="2"/>
          <w:numId w:val="4"/>
        </w:numPr>
        <w:jc w:val="both"/>
        <w:rPr>
          <w:rFonts w:asciiTheme="minorHAnsi" w:hAnsiTheme="minorHAnsi" w:cs="Arial"/>
          <w:szCs w:val="20"/>
          <w:lang w:val="en-GB" w:eastAsia="zh-CN"/>
        </w:rPr>
      </w:pPr>
      <w:r>
        <w:rPr>
          <w:rFonts w:asciiTheme="minorHAnsi" w:hAnsiTheme="minorHAnsi" w:cs="Arial"/>
          <w:szCs w:val="20"/>
          <w:lang w:val="en-GB" w:eastAsia="zh-CN"/>
        </w:rPr>
        <w:t>T</w:t>
      </w:r>
      <w:r w:rsidR="00235E9C" w:rsidRPr="00235E9C">
        <w:rPr>
          <w:rFonts w:asciiTheme="minorHAnsi" w:hAnsiTheme="minorHAnsi" w:cs="Arial"/>
          <w:szCs w:val="20"/>
          <w:lang w:val="en-GB" w:eastAsia="zh-CN"/>
        </w:rPr>
        <w:t xml:space="preserve">he data exporter becoming a party to </w:t>
      </w:r>
      <w:r w:rsidRPr="00235E9C">
        <w:rPr>
          <w:rFonts w:asciiTheme="minorHAnsi" w:hAnsiTheme="minorHAnsi" w:cs="Arial"/>
          <w:szCs w:val="20"/>
          <w:lang w:val="en-GB" w:eastAsia="zh-CN"/>
        </w:rPr>
        <w:t>them</w:t>
      </w:r>
      <w:r>
        <w:rPr>
          <w:rFonts w:asciiTheme="minorHAnsi" w:hAnsiTheme="minorHAnsi" w:cs="Arial"/>
          <w:szCs w:val="20"/>
          <w:lang w:val="en-GB" w:eastAsia="zh-CN"/>
        </w:rPr>
        <w:t>,</w:t>
      </w:r>
    </w:p>
    <w:p w14:paraId="5326F8F2" w14:textId="005D3854" w:rsidR="00235E9C" w:rsidRPr="00235E9C" w:rsidRDefault="007D0E1F" w:rsidP="00235E9C">
      <w:pPr>
        <w:numPr>
          <w:ilvl w:val="2"/>
          <w:numId w:val="4"/>
        </w:numPr>
        <w:jc w:val="both"/>
        <w:rPr>
          <w:rFonts w:asciiTheme="minorHAnsi" w:hAnsiTheme="minorHAnsi" w:cs="Arial"/>
          <w:szCs w:val="20"/>
          <w:lang w:val="en-GB" w:eastAsia="zh-CN"/>
        </w:rPr>
      </w:pPr>
      <w:r>
        <w:rPr>
          <w:rFonts w:asciiTheme="minorHAnsi" w:hAnsiTheme="minorHAnsi" w:cs="Arial"/>
          <w:szCs w:val="20"/>
          <w:lang w:val="en-GB" w:eastAsia="zh-CN"/>
        </w:rPr>
        <w:t>T</w:t>
      </w:r>
      <w:r w:rsidR="00235E9C" w:rsidRPr="00235E9C">
        <w:rPr>
          <w:rFonts w:asciiTheme="minorHAnsi" w:hAnsiTheme="minorHAnsi" w:cs="Arial"/>
          <w:szCs w:val="20"/>
          <w:lang w:val="en-GB" w:eastAsia="zh-CN"/>
        </w:rPr>
        <w:t xml:space="preserve">he data importer becoming a party to them; and </w:t>
      </w:r>
    </w:p>
    <w:p w14:paraId="192941F8" w14:textId="103C183B" w:rsidR="00235E9C" w:rsidRPr="00235E9C" w:rsidRDefault="007D0E1F" w:rsidP="00235E9C">
      <w:pPr>
        <w:numPr>
          <w:ilvl w:val="2"/>
          <w:numId w:val="4"/>
        </w:numPr>
        <w:jc w:val="both"/>
        <w:rPr>
          <w:rFonts w:asciiTheme="minorHAnsi" w:hAnsiTheme="minorHAnsi" w:cs="Arial"/>
          <w:szCs w:val="20"/>
          <w:lang w:val="en-GB" w:eastAsia="zh-CN"/>
        </w:rPr>
      </w:pPr>
      <w:r>
        <w:rPr>
          <w:rFonts w:asciiTheme="minorHAnsi" w:hAnsiTheme="minorHAnsi" w:cs="Arial"/>
          <w:szCs w:val="20"/>
          <w:lang w:val="en-GB" w:eastAsia="zh-CN"/>
        </w:rPr>
        <w:t>C</w:t>
      </w:r>
      <w:r w:rsidR="00235E9C" w:rsidRPr="00235E9C">
        <w:rPr>
          <w:rFonts w:asciiTheme="minorHAnsi" w:hAnsiTheme="minorHAnsi" w:cs="Arial"/>
          <w:szCs w:val="20"/>
          <w:lang w:val="en-GB" w:eastAsia="zh-CN"/>
        </w:rPr>
        <w:t>ommencement of the relevant Restricted Transfer.</w:t>
      </w:r>
    </w:p>
    <w:p w14:paraId="5ED489B4" w14:textId="77D0DE84" w:rsidR="00235E9C" w:rsidRDefault="00235E9C" w:rsidP="00235E9C">
      <w:pPr>
        <w:numPr>
          <w:ilvl w:val="1"/>
          <w:numId w:val="25"/>
        </w:numPr>
        <w:tabs>
          <w:tab w:val="clear" w:pos="1985"/>
        </w:tabs>
        <w:spacing w:after="0" w:line="240" w:lineRule="auto"/>
        <w:jc w:val="both"/>
        <w:rPr>
          <w:rFonts w:eastAsia="SimSun" w:cs="Arial"/>
          <w:szCs w:val="20"/>
          <w:lang w:val="en-GB" w:eastAsia="zh-CN"/>
        </w:rPr>
      </w:pPr>
      <w:r w:rsidRPr="00235E9C">
        <w:rPr>
          <w:rFonts w:eastAsia="SimSun" w:cs="Arial"/>
          <w:szCs w:val="20"/>
          <w:lang w:val="en-GB" w:eastAsia="zh-CN"/>
        </w:rPr>
        <w:t>There is no requirement for the Supplier and Customer to agree to the Standard Contractual Clauses (or to include the Standard Contractual Clauses in th</w:t>
      </w:r>
      <w:r w:rsidR="00405BE7">
        <w:rPr>
          <w:rFonts w:eastAsia="SimSun" w:cs="Arial"/>
          <w:szCs w:val="20"/>
          <w:lang w:val="en-GB" w:eastAsia="zh-CN"/>
        </w:rPr>
        <w:t>is</w:t>
      </w:r>
      <w:r w:rsidRPr="00235E9C">
        <w:rPr>
          <w:rFonts w:eastAsia="SimSun" w:cs="Arial"/>
          <w:szCs w:val="20"/>
          <w:lang w:val="en-GB" w:eastAsia="zh-CN"/>
        </w:rPr>
        <w:t xml:space="preserve"> Agreement) where the transfer of Personal Data is to </w:t>
      </w:r>
      <w:r w:rsidR="008B6529">
        <w:rPr>
          <w:rFonts w:eastAsia="SimSun" w:cs="Arial"/>
          <w:szCs w:val="20"/>
          <w:lang w:val="en-GB" w:eastAsia="zh-CN"/>
        </w:rPr>
        <w:t xml:space="preserve">a country within the EEA or to </w:t>
      </w:r>
      <w:r w:rsidRPr="00235E9C">
        <w:rPr>
          <w:rFonts w:eastAsia="SimSun" w:cs="Arial"/>
          <w:szCs w:val="20"/>
          <w:lang w:val="en-GB" w:eastAsia="zh-CN"/>
        </w:rPr>
        <w:t>an Approved Jurisdiction.</w:t>
      </w:r>
    </w:p>
    <w:p w14:paraId="1AB3AA97" w14:textId="77777777" w:rsidR="00235E9C" w:rsidRPr="00235E9C" w:rsidRDefault="00235E9C" w:rsidP="00235E9C">
      <w:pPr>
        <w:tabs>
          <w:tab w:val="clear" w:pos="1985"/>
        </w:tabs>
        <w:spacing w:after="0" w:line="240" w:lineRule="auto"/>
        <w:ind w:left="851" w:firstLine="0"/>
        <w:jc w:val="both"/>
        <w:rPr>
          <w:rFonts w:eastAsia="SimSun" w:cs="Arial"/>
          <w:szCs w:val="20"/>
          <w:lang w:val="en-GB" w:eastAsia="zh-CN"/>
        </w:rPr>
      </w:pPr>
    </w:p>
    <w:p w14:paraId="79A4216B" w14:textId="77777777" w:rsidR="00235E9C" w:rsidRPr="00235E9C" w:rsidRDefault="00235E9C" w:rsidP="00235E9C">
      <w:pPr>
        <w:keepNext/>
        <w:numPr>
          <w:ilvl w:val="0"/>
          <w:numId w:val="25"/>
        </w:numPr>
        <w:tabs>
          <w:tab w:val="clear" w:pos="1985"/>
        </w:tabs>
        <w:spacing w:after="0" w:line="240" w:lineRule="auto"/>
        <w:rPr>
          <w:rFonts w:eastAsia="SimSun" w:cs="Arial"/>
          <w:b/>
          <w:szCs w:val="20"/>
          <w:lang w:val="en-GB" w:eastAsia="zh-CN"/>
        </w:rPr>
      </w:pPr>
      <w:r w:rsidRPr="00235E9C">
        <w:rPr>
          <w:rFonts w:eastAsia="SimSun" w:cs="Arial"/>
          <w:b/>
          <w:szCs w:val="20"/>
          <w:lang w:val="en-GB" w:eastAsia="zh-CN"/>
        </w:rPr>
        <w:t>Order of precedence</w:t>
      </w:r>
      <w:bookmarkStart w:id="99" w:name="_Ref483165090"/>
    </w:p>
    <w:p w14:paraId="28A2F96A" w14:textId="77777777" w:rsidR="00235E9C" w:rsidRPr="00235E9C" w:rsidRDefault="00235E9C" w:rsidP="00235E9C">
      <w:pPr>
        <w:tabs>
          <w:tab w:val="clear" w:pos="1985"/>
        </w:tabs>
        <w:spacing w:after="0" w:line="240" w:lineRule="auto"/>
        <w:ind w:left="0" w:firstLine="0"/>
        <w:rPr>
          <w:rFonts w:ascii="Times New Roman" w:eastAsia="SimSun" w:hAnsi="Times New Roman" w:cs="Times New Roman"/>
          <w:szCs w:val="24"/>
          <w:lang w:val="en-GB" w:eastAsia="zh-CN"/>
        </w:rPr>
      </w:pPr>
    </w:p>
    <w:p w14:paraId="0F470E95" w14:textId="1644EB08" w:rsidR="00235E9C" w:rsidRPr="00235E9C" w:rsidRDefault="00235E9C" w:rsidP="00235E9C">
      <w:pPr>
        <w:numPr>
          <w:ilvl w:val="1"/>
          <w:numId w:val="25"/>
        </w:numPr>
        <w:tabs>
          <w:tab w:val="clear" w:pos="1985"/>
        </w:tabs>
        <w:spacing w:after="0" w:line="240" w:lineRule="auto"/>
        <w:jc w:val="both"/>
        <w:rPr>
          <w:rFonts w:eastAsia="SimSun" w:cs="Arial"/>
          <w:szCs w:val="20"/>
          <w:lang w:val="en-GB" w:eastAsia="zh-CN"/>
        </w:rPr>
      </w:pPr>
      <w:r w:rsidRPr="00235E9C">
        <w:rPr>
          <w:rFonts w:eastAsia="SimSun" w:cs="Arial"/>
          <w:szCs w:val="20"/>
          <w:lang w:val="en-GB" w:eastAsia="zh-CN"/>
        </w:rPr>
        <w:t xml:space="preserve">Nothing in this </w:t>
      </w:r>
      <w:r w:rsidR="0074597B">
        <w:rPr>
          <w:rFonts w:eastAsia="SimSun" w:cs="Arial"/>
          <w:szCs w:val="20"/>
          <w:lang w:val="en-GB" w:eastAsia="zh-CN"/>
        </w:rPr>
        <w:t>attachment</w:t>
      </w:r>
      <w:r w:rsidRPr="00235E9C">
        <w:rPr>
          <w:rFonts w:eastAsia="SimSun" w:cs="Arial"/>
          <w:szCs w:val="20"/>
          <w:lang w:val="en-GB" w:eastAsia="zh-CN"/>
        </w:rPr>
        <w:t xml:space="preserve"> reduces the Supplier's obligations under th</w:t>
      </w:r>
      <w:r w:rsidR="00405BE7">
        <w:rPr>
          <w:rFonts w:eastAsia="SimSun" w:cs="Arial"/>
          <w:szCs w:val="20"/>
          <w:lang w:val="en-GB" w:eastAsia="zh-CN"/>
        </w:rPr>
        <w:t>is</w:t>
      </w:r>
      <w:r w:rsidRPr="00235E9C">
        <w:rPr>
          <w:rFonts w:eastAsia="SimSun" w:cs="Arial"/>
          <w:szCs w:val="20"/>
          <w:lang w:val="en-GB" w:eastAsia="zh-CN"/>
        </w:rPr>
        <w:t xml:space="preserve"> Agreement in relation to the protection of Personal Data or permits the Supplier to Process (or permit the Processing of) Personal Data in a manner which is prohibited by th</w:t>
      </w:r>
      <w:r w:rsidR="00405BE7">
        <w:rPr>
          <w:rFonts w:eastAsia="SimSun" w:cs="Arial"/>
          <w:szCs w:val="20"/>
          <w:lang w:val="en-GB" w:eastAsia="zh-CN"/>
        </w:rPr>
        <w:t>is</w:t>
      </w:r>
      <w:r w:rsidRPr="00235E9C">
        <w:rPr>
          <w:rFonts w:eastAsia="SimSun" w:cs="Arial"/>
          <w:szCs w:val="20"/>
          <w:lang w:val="en-GB" w:eastAsia="zh-CN"/>
        </w:rPr>
        <w:t xml:space="preserve"> Agreement.</w:t>
      </w:r>
      <w:bookmarkEnd w:id="99"/>
      <w:r w:rsidRPr="00235E9C">
        <w:rPr>
          <w:rFonts w:eastAsia="SimSun" w:cs="Arial"/>
          <w:szCs w:val="20"/>
          <w:lang w:val="en-GB" w:eastAsia="zh-CN"/>
        </w:rPr>
        <w:t xml:space="preserve"> In the event of any conflict or inconsistency between this </w:t>
      </w:r>
      <w:r w:rsidR="0074597B">
        <w:rPr>
          <w:rFonts w:eastAsia="SimSun" w:cs="Arial"/>
          <w:szCs w:val="20"/>
          <w:lang w:val="en-GB" w:eastAsia="zh-CN"/>
        </w:rPr>
        <w:t>attachment</w:t>
      </w:r>
      <w:r w:rsidRPr="00235E9C">
        <w:rPr>
          <w:rFonts w:eastAsia="SimSun" w:cs="Arial"/>
          <w:szCs w:val="20"/>
          <w:lang w:val="en-GB" w:eastAsia="zh-CN"/>
        </w:rPr>
        <w:t xml:space="preserve"> and the Standard Contractual Clauses, the Standard Contractual Clauses will prevail.</w:t>
      </w:r>
    </w:p>
    <w:p w14:paraId="34073103" w14:textId="77777777" w:rsidR="00235E9C" w:rsidRPr="00235E9C" w:rsidRDefault="00235E9C" w:rsidP="00235E9C">
      <w:pPr>
        <w:tabs>
          <w:tab w:val="clear" w:pos="1985"/>
        </w:tabs>
        <w:spacing w:after="0" w:line="240" w:lineRule="auto"/>
        <w:ind w:left="0" w:firstLine="0"/>
        <w:rPr>
          <w:rFonts w:ascii="Times New Roman" w:eastAsia="SimSun" w:hAnsi="Times New Roman" w:cs="Times New Roman"/>
          <w:szCs w:val="24"/>
          <w:lang w:val="en-GB" w:eastAsia="zh-CN"/>
        </w:rPr>
      </w:pPr>
    </w:p>
    <w:p w14:paraId="12F0137D" w14:textId="5A5D1E7D" w:rsidR="00235E9C" w:rsidRPr="00235E9C" w:rsidRDefault="00235E9C" w:rsidP="00235E9C">
      <w:pPr>
        <w:numPr>
          <w:ilvl w:val="1"/>
          <w:numId w:val="25"/>
        </w:numPr>
        <w:tabs>
          <w:tab w:val="clear" w:pos="1985"/>
        </w:tabs>
        <w:spacing w:after="0" w:line="240" w:lineRule="auto"/>
        <w:jc w:val="both"/>
        <w:rPr>
          <w:rFonts w:eastAsia="SimSun" w:cs="Arial"/>
          <w:szCs w:val="20"/>
          <w:lang w:val="en-GB" w:eastAsia="zh-CN"/>
        </w:rPr>
      </w:pPr>
      <w:r w:rsidRPr="00235E9C">
        <w:rPr>
          <w:rFonts w:eastAsia="SimSun" w:cs="Arial"/>
          <w:szCs w:val="20"/>
          <w:lang w:val="en-GB" w:eastAsia="zh-CN"/>
        </w:rPr>
        <w:t xml:space="preserve">Subject to clause 11.1, in the event of inconsistencies between the provisions of this </w:t>
      </w:r>
      <w:r w:rsidR="0074597B">
        <w:rPr>
          <w:rFonts w:eastAsia="SimSun" w:cs="Arial"/>
          <w:szCs w:val="20"/>
          <w:lang w:val="en-GB" w:eastAsia="zh-CN"/>
        </w:rPr>
        <w:t>attachment</w:t>
      </w:r>
      <w:r w:rsidRPr="00235E9C">
        <w:rPr>
          <w:rFonts w:eastAsia="SimSun" w:cs="Arial"/>
          <w:szCs w:val="20"/>
          <w:lang w:val="en-GB" w:eastAsia="zh-CN"/>
        </w:rPr>
        <w:t xml:space="preserve"> and the </w:t>
      </w:r>
      <w:r w:rsidR="00405BE7">
        <w:rPr>
          <w:rFonts w:eastAsia="SimSun" w:cs="Arial"/>
          <w:szCs w:val="20"/>
          <w:lang w:val="en-GB" w:eastAsia="zh-CN"/>
        </w:rPr>
        <w:t xml:space="preserve">other parts of this </w:t>
      </w:r>
      <w:r w:rsidRPr="00235E9C">
        <w:rPr>
          <w:rFonts w:eastAsia="SimSun" w:cs="Arial"/>
          <w:szCs w:val="20"/>
          <w:lang w:val="en-GB" w:eastAsia="zh-CN"/>
        </w:rPr>
        <w:t xml:space="preserve">Agreement, the provisions of this </w:t>
      </w:r>
      <w:r w:rsidR="0074597B">
        <w:rPr>
          <w:rFonts w:eastAsia="SimSun" w:cs="Arial"/>
          <w:szCs w:val="20"/>
          <w:lang w:val="en-GB" w:eastAsia="zh-CN"/>
        </w:rPr>
        <w:t>attachment</w:t>
      </w:r>
      <w:r w:rsidRPr="00235E9C">
        <w:rPr>
          <w:rFonts w:eastAsia="SimSun" w:cs="Arial"/>
          <w:szCs w:val="20"/>
          <w:lang w:val="en-GB" w:eastAsia="zh-CN"/>
        </w:rPr>
        <w:t xml:space="preserve"> will prevail.</w:t>
      </w:r>
    </w:p>
    <w:p w14:paraId="1F285C42" w14:textId="77777777" w:rsidR="00235E9C" w:rsidRPr="00235E9C" w:rsidRDefault="00235E9C" w:rsidP="00235E9C">
      <w:pPr>
        <w:tabs>
          <w:tab w:val="clear" w:pos="1985"/>
        </w:tabs>
        <w:spacing w:after="0" w:line="240" w:lineRule="auto"/>
        <w:ind w:left="0" w:firstLine="0"/>
        <w:rPr>
          <w:rFonts w:ascii="Times New Roman" w:eastAsia="SimSun" w:hAnsi="Times New Roman" w:cs="Times New Roman"/>
          <w:szCs w:val="24"/>
          <w:lang w:val="en-GB" w:eastAsia="zh-CN"/>
        </w:rPr>
      </w:pPr>
    </w:p>
    <w:p w14:paraId="6A680C24" w14:textId="77777777" w:rsidR="00235E9C" w:rsidRPr="00235E9C" w:rsidRDefault="00235E9C" w:rsidP="00235E9C">
      <w:pPr>
        <w:keepNext/>
        <w:numPr>
          <w:ilvl w:val="0"/>
          <w:numId w:val="25"/>
        </w:numPr>
        <w:tabs>
          <w:tab w:val="clear" w:pos="1985"/>
        </w:tabs>
        <w:spacing w:after="0" w:line="240" w:lineRule="auto"/>
        <w:rPr>
          <w:rFonts w:eastAsia="SimSun" w:cs="Arial"/>
          <w:b/>
          <w:szCs w:val="20"/>
          <w:lang w:val="en-GB" w:eastAsia="zh-CN"/>
        </w:rPr>
      </w:pPr>
      <w:r w:rsidRPr="00235E9C">
        <w:rPr>
          <w:rFonts w:eastAsia="SimSun" w:cs="Arial"/>
          <w:b/>
          <w:szCs w:val="20"/>
          <w:lang w:val="en-GB" w:eastAsia="zh-CN"/>
        </w:rPr>
        <w:t>Changes in Data Protection Laws</w:t>
      </w:r>
      <w:bookmarkStart w:id="100" w:name="_Ref483203635"/>
    </w:p>
    <w:p w14:paraId="34A6BBD0" w14:textId="77777777" w:rsidR="00235E9C" w:rsidRPr="00235E9C" w:rsidRDefault="00235E9C" w:rsidP="00235E9C">
      <w:pPr>
        <w:tabs>
          <w:tab w:val="clear" w:pos="1985"/>
        </w:tabs>
        <w:spacing w:after="0" w:line="240" w:lineRule="auto"/>
        <w:ind w:left="0" w:firstLine="0"/>
        <w:rPr>
          <w:rFonts w:ascii="Times New Roman" w:eastAsia="SimSun" w:hAnsi="Times New Roman" w:cs="Times New Roman"/>
          <w:szCs w:val="24"/>
          <w:lang w:val="en-GB" w:eastAsia="zh-CN"/>
        </w:rPr>
      </w:pPr>
    </w:p>
    <w:p w14:paraId="7B7FE244" w14:textId="77777777" w:rsidR="00235E9C" w:rsidRPr="00235E9C" w:rsidRDefault="00235E9C" w:rsidP="00235E9C">
      <w:pPr>
        <w:numPr>
          <w:ilvl w:val="1"/>
          <w:numId w:val="25"/>
        </w:numPr>
        <w:tabs>
          <w:tab w:val="clear" w:pos="1985"/>
        </w:tabs>
        <w:spacing w:after="0" w:line="240" w:lineRule="auto"/>
        <w:jc w:val="both"/>
        <w:rPr>
          <w:rFonts w:eastAsia="SimSun" w:cs="Arial"/>
          <w:szCs w:val="20"/>
          <w:lang w:val="en-GB" w:eastAsia="zh-CN"/>
        </w:rPr>
      </w:pPr>
      <w:r w:rsidRPr="00235E9C">
        <w:rPr>
          <w:rFonts w:eastAsia="SimSun" w:cs="Arial"/>
          <w:szCs w:val="20"/>
          <w:lang w:val="en-GB" w:eastAsia="zh-CN"/>
        </w:rPr>
        <w:t xml:space="preserve">The Customer may </w:t>
      </w:r>
      <w:bookmarkStart w:id="101" w:name="_Ref483203166"/>
      <w:bookmarkEnd w:id="100"/>
      <w:r w:rsidRPr="00235E9C">
        <w:rPr>
          <w:rFonts w:eastAsia="SimSun" w:cs="Arial"/>
          <w:szCs w:val="20"/>
          <w:lang w:val="en-GB" w:eastAsia="zh-CN"/>
        </w:rPr>
        <w:t>by at least 30 calendar days' written notice to the Supplier:</w:t>
      </w:r>
    </w:p>
    <w:p w14:paraId="74184462" w14:textId="77777777" w:rsidR="00235E9C" w:rsidRPr="00235E9C" w:rsidRDefault="00235E9C" w:rsidP="00235E9C">
      <w:pPr>
        <w:tabs>
          <w:tab w:val="clear" w:pos="1985"/>
        </w:tabs>
        <w:spacing w:after="0" w:line="240" w:lineRule="auto"/>
        <w:ind w:left="851" w:firstLine="0"/>
        <w:jc w:val="both"/>
        <w:rPr>
          <w:rFonts w:eastAsia="SimSun" w:cs="Arial"/>
          <w:szCs w:val="20"/>
          <w:lang w:val="en-GB" w:eastAsia="zh-CN"/>
        </w:rPr>
      </w:pPr>
    </w:p>
    <w:p w14:paraId="62046334" w14:textId="4EBC455E" w:rsidR="00235E9C" w:rsidRPr="00235E9C" w:rsidRDefault="007D0E1F" w:rsidP="00235E9C">
      <w:pPr>
        <w:numPr>
          <w:ilvl w:val="2"/>
          <w:numId w:val="4"/>
        </w:numPr>
        <w:jc w:val="both"/>
        <w:rPr>
          <w:rFonts w:asciiTheme="minorHAnsi" w:hAnsiTheme="minorHAnsi" w:cs="Arial"/>
          <w:szCs w:val="20"/>
          <w:lang w:val="en-GB" w:eastAsia="zh-CN"/>
        </w:rPr>
      </w:pPr>
      <w:r>
        <w:rPr>
          <w:rFonts w:asciiTheme="minorHAnsi" w:hAnsiTheme="minorHAnsi" w:cs="Arial"/>
          <w:szCs w:val="20"/>
          <w:lang w:val="en-GB" w:eastAsia="zh-CN"/>
        </w:rPr>
        <w:t>V</w:t>
      </w:r>
      <w:r w:rsidR="00235E9C" w:rsidRPr="00235E9C">
        <w:rPr>
          <w:rFonts w:asciiTheme="minorHAnsi" w:hAnsiTheme="minorHAnsi" w:cs="Arial"/>
          <w:szCs w:val="20"/>
          <w:lang w:val="en-GB" w:eastAsia="zh-CN"/>
        </w:rPr>
        <w:t>ary the Standard Contractual Clauses</w:t>
      </w:r>
      <w:r w:rsidR="00232FDF">
        <w:rPr>
          <w:rFonts w:asciiTheme="minorHAnsi" w:hAnsiTheme="minorHAnsi" w:cs="Arial"/>
          <w:szCs w:val="20"/>
          <w:lang w:val="en-GB" w:eastAsia="zh-CN"/>
        </w:rPr>
        <w:t xml:space="preserve"> (if applicable)</w:t>
      </w:r>
      <w:r w:rsidR="00235E9C" w:rsidRPr="00235E9C">
        <w:rPr>
          <w:rFonts w:asciiTheme="minorHAnsi" w:hAnsiTheme="minorHAnsi" w:cs="Arial"/>
          <w:szCs w:val="20"/>
          <w:lang w:val="en-GB" w:eastAsia="zh-CN"/>
        </w:rPr>
        <w:t xml:space="preserve">, as they apply to Restricted Transfers which are subject to </w:t>
      </w:r>
      <w:r w:rsidR="00EF76BA">
        <w:rPr>
          <w:rFonts w:asciiTheme="minorHAnsi" w:hAnsiTheme="minorHAnsi" w:cs="Arial"/>
          <w:szCs w:val="20"/>
          <w:lang w:val="en-GB" w:eastAsia="zh-CN"/>
        </w:rPr>
        <w:t>non-UK</w:t>
      </w:r>
      <w:r w:rsidR="00235E9C" w:rsidRPr="00235E9C">
        <w:rPr>
          <w:rFonts w:asciiTheme="minorHAnsi" w:hAnsiTheme="minorHAnsi" w:cs="Arial"/>
          <w:szCs w:val="20"/>
          <w:lang w:val="en-GB" w:eastAsia="zh-CN"/>
        </w:rPr>
        <w:t xml:space="preserve"> </w:t>
      </w:r>
      <w:r w:rsidR="00EF76BA">
        <w:rPr>
          <w:rFonts w:asciiTheme="minorHAnsi" w:hAnsiTheme="minorHAnsi" w:cs="Arial"/>
          <w:szCs w:val="20"/>
          <w:lang w:val="en-GB" w:eastAsia="zh-CN"/>
        </w:rPr>
        <w:t>d</w:t>
      </w:r>
      <w:r w:rsidR="00235E9C" w:rsidRPr="00235E9C">
        <w:rPr>
          <w:rFonts w:asciiTheme="minorHAnsi" w:hAnsiTheme="minorHAnsi" w:cs="Arial"/>
          <w:szCs w:val="20"/>
          <w:lang w:val="en-GB" w:eastAsia="zh-CN"/>
        </w:rPr>
        <w:t xml:space="preserve">ata </w:t>
      </w:r>
      <w:r w:rsidR="00EF76BA">
        <w:rPr>
          <w:rFonts w:asciiTheme="minorHAnsi" w:hAnsiTheme="minorHAnsi" w:cs="Arial"/>
          <w:szCs w:val="20"/>
          <w:lang w:val="en-GB" w:eastAsia="zh-CN"/>
        </w:rPr>
        <w:t>p</w:t>
      </w:r>
      <w:r w:rsidR="00235E9C" w:rsidRPr="00235E9C">
        <w:rPr>
          <w:rFonts w:asciiTheme="minorHAnsi" w:hAnsiTheme="minorHAnsi" w:cs="Arial"/>
          <w:szCs w:val="20"/>
          <w:lang w:val="en-GB" w:eastAsia="zh-CN"/>
        </w:rPr>
        <w:t xml:space="preserve">rotection </w:t>
      </w:r>
      <w:r w:rsidR="00EF76BA">
        <w:rPr>
          <w:rFonts w:asciiTheme="minorHAnsi" w:hAnsiTheme="minorHAnsi" w:cs="Arial"/>
          <w:szCs w:val="20"/>
          <w:lang w:val="en-GB" w:eastAsia="zh-CN"/>
        </w:rPr>
        <w:t>l</w:t>
      </w:r>
      <w:r w:rsidR="00235E9C" w:rsidRPr="00235E9C">
        <w:rPr>
          <w:rFonts w:asciiTheme="minorHAnsi" w:hAnsiTheme="minorHAnsi" w:cs="Arial"/>
          <w:szCs w:val="20"/>
          <w:lang w:val="en-GB" w:eastAsia="zh-CN"/>
        </w:rPr>
        <w:t>aw</w:t>
      </w:r>
      <w:r w:rsidR="00EF76BA">
        <w:rPr>
          <w:rFonts w:asciiTheme="minorHAnsi" w:hAnsiTheme="minorHAnsi" w:cs="Arial"/>
          <w:szCs w:val="20"/>
          <w:lang w:val="en-GB" w:eastAsia="zh-CN"/>
        </w:rPr>
        <w:t>s</w:t>
      </w:r>
      <w:r w:rsidR="00235E9C" w:rsidRPr="00235E9C">
        <w:rPr>
          <w:rFonts w:asciiTheme="minorHAnsi" w:hAnsiTheme="minorHAnsi" w:cs="Arial"/>
          <w:szCs w:val="20"/>
          <w:lang w:val="en-GB" w:eastAsia="zh-CN"/>
        </w:rPr>
        <w:t xml:space="preserve">, as required </w:t>
      </w:r>
      <w:proofErr w:type="gramStart"/>
      <w:r w:rsidR="00235E9C" w:rsidRPr="00235E9C">
        <w:rPr>
          <w:rFonts w:asciiTheme="minorHAnsi" w:hAnsiTheme="minorHAnsi" w:cs="Arial"/>
          <w:szCs w:val="20"/>
          <w:lang w:val="en-GB" w:eastAsia="zh-CN"/>
        </w:rPr>
        <w:t>as a result of</w:t>
      </w:r>
      <w:proofErr w:type="gramEnd"/>
      <w:r w:rsidR="00235E9C" w:rsidRPr="00235E9C">
        <w:rPr>
          <w:rFonts w:asciiTheme="minorHAnsi" w:hAnsiTheme="minorHAnsi" w:cs="Arial"/>
          <w:szCs w:val="20"/>
          <w:lang w:val="en-GB" w:eastAsia="zh-CN"/>
        </w:rPr>
        <w:t xml:space="preserve"> any change in, or decision of a competent authority under, that </w:t>
      </w:r>
      <w:r w:rsidR="00EF76BA">
        <w:rPr>
          <w:rFonts w:asciiTheme="minorHAnsi" w:hAnsiTheme="minorHAnsi" w:cs="Arial"/>
          <w:szCs w:val="20"/>
          <w:lang w:val="en-GB" w:eastAsia="zh-CN"/>
        </w:rPr>
        <w:t>d</w:t>
      </w:r>
      <w:r w:rsidR="00235E9C" w:rsidRPr="00235E9C">
        <w:rPr>
          <w:rFonts w:asciiTheme="minorHAnsi" w:hAnsiTheme="minorHAnsi" w:cs="Arial"/>
          <w:szCs w:val="20"/>
          <w:lang w:val="en-GB" w:eastAsia="zh-CN"/>
        </w:rPr>
        <w:t xml:space="preserve">ata </w:t>
      </w:r>
      <w:r w:rsidR="00EF76BA">
        <w:rPr>
          <w:rFonts w:asciiTheme="minorHAnsi" w:hAnsiTheme="minorHAnsi" w:cs="Arial"/>
          <w:szCs w:val="20"/>
          <w:lang w:val="en-GB" w:eastAsia="zh-CN"/>
        </w:rPr>
        <w:t>p</w:t>
      </w:r>
      <w:r w:rsidR="00235E9C" w:rsidRPr="00235E9C">
        <w:rPr>
          <w:rFonts w:asciiTheme="minorHAnsi" w:hAnsiTheme="minorHAnsi" w:cs="Arial"/>
          <w:szCs w:val="20"/>
          <w:lang w:val="en-GB" w:eastAsia="zh-CN"/>
        </w:rPr>
        <w:t xml:space="preserve">rotection </w:t>
      </w:r>
      <w:r w:rsidR="00EF76BA">
        <w:rPr>
          <w:rFonts w:asciiTheme="minorHAnsi" w:hAnsiTheme="minorHAnsi" w:cs="Arial"/>
          <w:szCs w:val="20"/>
          <w:lang w:val="en-GB" w:eastAsia="zh-CN"/>
        </w:rPr>
        <w:t>l</w:t>
      </w:r>
      <w:r w:rsidR="00235E9C" w:rsidRPr="00235E9C">
        <w:rPr>
          <w:rFonts w:asciiTheme="minorHAnsi" w:hAnsiTheme="minorHAnsi" w:cs="Arial"/>
          <w:szCs w:val="20"/>
          <w:lang w:val="en-GB" w:eastAsia="zh-CN"/>
        </w:rPr>
        <w:t xml:space="preserve">aw, to allow those Restricted Transfers to be made (or continue to be made) without breach of that </w:t>
      </w:r>
      <w:r w:rsidR="00EF76BA">
        <w:rPr>
          <w:rFonts w:asciiTheme="minorHAnsi" w:hAnsiTheme="minorHAnsi" w:cs="Arial"/>
          <w:szCs w:val="20"/>
          <w:lang w:val="en-GB" w:eastAsia="zh-CN"/>
        </w:rPr>
        <w:t>d</w:t>
      </w:r>
      <w:r w:rsidR="00235E9C" w:rsidRPr="00235E9C">
        <w:rPr>
          <w:rFonts w:asciiTheme="minorHAnsi" w:hAnsiTheme="minorHAnsi" w:cs="Arial"/>
          <w:szCs w:val="20"/>
          <w:lang w:val="en-GB" w:eastAsia="zh-CN"/>
        </w:rPr>
        <w:t xml:space="preserve">ata </w:t>
      </w:r>
      <w:r w:rsidR="00EF76BA">
        <w:rPr>
          <w:rFonts w:asciiTheme="minorHAnsi" w:hAnsiTheme="minorHAnsi" w:cs="Arial"/>
          <w:szCs w:val="20"/>
          <w:lang w:val="en-GB" w:eastAsia="zh-CN"/>
        </w:rPr>
        <w:t>p</w:t>
      </w:r>
      <w:r w:rsidR="00235E9C" w:rsidRPr="00235E9C">
        <w:rPr>
          <w:rFonts w:asciiTheme="minorHAnsi" w:hAnsiTheme="minorHAnsi" w:cs="Arial"/>
          <w:szCs w:val="20"/>
          <w:lang w:val="en-GB" w:eastAsia="zh-CN"/>
        </w:rPr>
        <w:t xml:space="preserve">rotection </w:t>
      </w:r>
      <w:r w:rsidR="00EF76BA">
        <w:rPr>
          <w:rFonts w:asciiTheme="minorHAnsi" w:hAnsiTheme="minorHAnsi" w:cs="Arial"/>
          <w:szCs w:val="20"/>
          <w:lang w:val="en-GB" w:eastAsia="zh-CN"/>
        </w:rPr>
        <w:t>l</w:t>
      </w:r>
      <w:r w:rsidR="00235E9C" w:rsidRPr="00235E9C">
        <w:rPr>
          <w:rFonts w:asciiTheme="minorHAnsi" w:hAnsiTheme="minorHAnsi" w:cs="Arial"/>
          <w:szCs w:val="20"/>
          <w:lang w:val="en-GB" w:eastAsia="zh-CN"/>
        </w:rPr>
        <w:t>aw; and</w:t>
      </w:r>
      <w:bookmarkEnd w:id="101"/>
    </w:p>
    <w:p w14:paraId="1377905D" w14:textId="3F585A29" w:rsidR="00235E9C" w:rsidRPr="00235E9C" w:rsidRDefault="007D0E1F" w:rsidP="00235E9C">
      <w:pPr>
        <w:numPr>
          <w:ilvl w:val="2"/>
          <w:numId w:val="4"/>
        </w:numPr>
        <w:jc w:val="both"/>
        <w:rPr>
          <w:rFonts w:asciiTheme="minorHAnsi" w:hAnsiTheme="minorHAnsi" w:cs="Arial"/>
          <w:szCs w:val="20"/>
          <w:lang w:val="en-GB" w:eastAsia="zh-CN"/>
        </w:rPr>
      </w:pPr>
      <w:bookmarkStart w:id="102" w:name="_Ref483203394"/>
      <w:r>
        <w:rPr>
          <w:rFonts w:asciiTheme="minorHAnsi" w:hAnsiTheme="minorHAnsi" w:cs="Arial"/>
          <w:szCs w:val="20"/>
          <w:lang w:val="en-GB" w:eastAsia="zh-CN"/>
        </w:rPr>
        <w:t>P</w:t>
      </w:r>
      <w:r w:rsidR="00235E9C" w:rsidRPr="00235E9C">
        <w:rPr>
          <w:rFonts w:asciiTheme="minorHAnsi" w:hAnsiTheme="minorHAnsi" w:cs="Arial"/>
          <w:szCs w:val="20"/>
          <w:lang w:val="en-GB" w:eastAsia="zh-CN"/>
        </w:rPr>
        <w:t xml:space="preserve">ropose any other variations to this </w:t>
      </w:r>
      <w:r w:rsidR="0074597B">
        <w:rPr>
          <w:rFonts w:asciiTheme="minorHAnsi" w:hAnsiTheme="minorHAnsi" w:cs="Arial"/>
          <w:szCs w:val="20"/>
          <w:lang w:val="en-GB" w:eastAsia="zh-CN"/>
        </w:rPr>
        <w:t>attachment</w:t>
      </w:r>
      <w:r w:rsidR="00235E9C" w:rsidRPr="00235E9C">
        <w:rPr>
          <w:rFonts w:asciiTheme="minorHAnsi" w:hAnsiTheme="minorHAnsi" w:cs="Arial"/>
          <w:szCs w:val="20"/>
          <w:lang w:val="en-GB" w:eastAsia="zh-CN"/>
        </w:rPr>
        <w:t xml:space="preserve"> which the Customer reasonably considers to be necessary to address the requirements of any </w:t>
      </w:r>
      <w:r w:rsidR="00EF76BA">
        <w:rPr>
          <w:rFonts w:asciiTheme="minorHAnsi" w:hAnsiTheme="minorHAnsi" w:cs="Arial"/>
          <w:szCs w:val="20"/>
          <w:lang w:val="en-GB" w:eastAsia="zh-CN"/>
        </w:rPr>
        <w:t>d</w:t>
      </w:r>
      <w:r w:rsidR="00235E9C" w:rsidRPr="00235E9C">
        <w:rPr>
          <w:rFonts w:asciiTheme="minorHAnsi" w:hAnsiTheme="minorHAnsi" w:cs="Arial"/>
          <w:szCs w:val="20"/>
          <w:lang w:val="en-GB" w:eastAsia="zh-CN"/>
        </w:rPr>
        <w:t xml:space="preserve">ata </w:t>
      </w:r>
      <w:r w:rsidR="00EF76BA">
        <w:rPr>
          <w:rFonts w:asciiTheme="minorHAnsi" w:hAnsiTheme="minorHAnsi" w:cs="Arial"/>
          <w:szCs w:val="20"/>
          <w:lang w:val="en-GB" w:eastAsia="zh-CN"/>
        </w:rPr>
        <w:t>p</w:t>
      </w:r>
      <w:r w:rsidR="00235E9C" w:rsidRPr="00235E9C">
        <w:rPr>
          <w:rFonts w:asciiTheme="minorHAnsi" w:hAnsiTheme="minorHAnsi" w:cs="Arial"/>
          <w:szCs w:val="20"/>
          <w:lang w:val="en-GB" w:eastAsia="zh-CN"/>
        </w:rPr>
        <w:t xml:space="preserve">rotection </w:t>
      </w:r>
      <w:r w:rsidR="00EF76BA">
        <w:rPr>
          <w:rFonts w:asciiTheme="minorHAnsi" w:hAnsiTheme="minorHAnsi" w:cs="Arial"/>
          <w:szCs w:val="20"/>
          <w:lang w:val="en-GB" w:eastAsia="zh-CN"/>
        </w:rPr>
        <w:t>l</w:t>
      </w:r>
      <w:r w:rsidR="00235E9C" w:rsidRPr="00235E9C">
        <w:rPr>
          <w:rFonts w:asciiTheme="minorHAnsi" w:hAnsiTheme="minorHAnsi" w:cs="Arial"/>
          <w:szCs w:val="20"/>
          <w:lang w:val="en-GB" w:eastAsia="zh-CN"/>
        </w:rPr>
        <w:t>aw.</w:t>
      </w:r>
      <w:bookmarkEnd w:id="102"/>
    </w:p>
    <w:p w14:paraId="6CEA06E4" w14:textId="77777777" w:rsidR="00235E9C" w:rsidRPr="00235E9C" w:rsidRDefault="00235E9C" w:rsidP="00235E9C">
      <w:pPr>
        <w:numPr>
          <w:ilvl w:val="1"/>
          <w:numId w:val="25"/>
        </w:numPr>
        <w:tabs>
          <w:tab w:val="clear" w:pos="1985"/>
        </w:tabs>
        <w:spacing w:after="0" w:line="240" w:lineRule="auto"/>
        <w:jc w:val="both"/>
        <w:rPr>
          <w:rFonts w:eastAsia="SimSun" w:cs="Arial"/>
          <w:szCs w:val="20"/>
          <w:lang w:val="en-GB" w:eastAsia="zh-CN"/>
        </w:rPr>
      </w:pPr>
      <w:r w:rsidRPr="00235E9C">
        <w:rPr>
          <w:rFonts w:eastAsia="SimSun" w:cs="Arial"/>
          <w:szCs w:val="20"/>
          <w:lang w:val="en-GB" w:eastAsia="zh-CN"/>
        </w:rPr>
        <w:t>If the Customer gives notice under clause 12.1(a):</w:t>
      </w:r>
    </w:p>
    <w:p w14:paraId="69174120" w14:textId="77777777" w:rsidR="00235E9C" w:rsidRPr="00235E9C" w:rsidRDefault="00235E9C" w:rsidP="00235E9C">
      <w:pPr>
        <w:tabs>
          <w:tab w:val="clear" w:pos="1985"/>
        </w:tabs>
        <w:spacing w:after="0" w:line="240" w:lineRule="auto"/>
        <w:ind w:left="0" w:firstLine="0"/>
        <w:rPr>
          <w:rFonts w:ascii="Times New Roman" w:eastAsia="SimSun" w:hAnsi="Times New Roman" w:cs="Times New Roman"/>
          <w:szCs w:val="24"/>
          <w:lang w:val="en-GB" w:eastAsia="zh-CN"/>
        </w:rPr>
      </w:pPr>
    </w:p>
    <w:p w14:paraId="3C2A62D5" w14:textId="5E775AC5" w:rsidR="00235E9C" w:rsidRPr="00235E9C" w:rsidRDefault="007D0E1F" w:rsidP="00235E9C">
      <w:pPr>
        <w:numPr>
          <w:ilvl w:val="2"/>
          <w:numId w:val="4"/>
        </w:numPr>
        <w:jc w:val="both"/>
        <w:rPr>
          <w:rFonts w:asciiTheme="minorHAnsi" w:hAnsiTheme="minorHAnsi" w:cs="Arial"/>
          <w:szCs w:val="20"/>
          <w:lang w:val="en-GB" w:eastAsia="zh-CN"/>
        </w:rPr>
      </w:pPr>
      <w:bookmarkStart w:id="103" w:name="_Ref483203584"/>
      <w:r>
        <w:rPr>
          <w:rFonts w:asciiTheme="minorHAnsi" w:hAnsiTheme="minorHAnsi" w:cs="Arial"/>
          <w:szCs w:val="20"/>
          <w:lang w:val="en-GB" w:eastAsia="zh-CN"/>
        </w:rPr>
        <w:lastRenderedPageBreak/>
        <w:t>T</w:t>
      </w:r>
      <w:r w:rsidR="00235E9C" w:rsidRPr="00235E9C">
        <w:rPr>
          <w:rFonts w:asciiTheme="minorHAnsi" w:hAnsiTheme="minorHAnsi" w:cs="Arial"/>
          <w:szCs w:val="20"/>
          <w:lang w:val="en-GB" w:eastAsia="zh-CN"/>
        </w:rPr>
        <w:t>he Supplier will promptly co-operate (and require affected Subprocessors to promptly co-operate) to ensure that equivalent variations are made to the agreements made under clause 5.3; and</w:t>
      </w:r>
      <w:bookmarkEnd w:id="103"/>
    </w:p>
    <w:p w14:paraId="411E6909" w14:textId="36578B33" w:rsidR="00235E9C" w:rsidRPr="00235E9C" w:rsidRDefault="007D0E1F" w:rsidP="00235E9C">
      <w:pPr>
        <w:numPr>
          <w:ilvl w:val="2"/>
          <w:numId w:val="4"/>
        </w:numPr>
        <w:jc w:val="both"/>
        <w:rPr>
          <w:rFonts w:asciiTheme="minorHAnsi" w:hAnsiTheme="minorHAnsi" w:cs="Arial"/>
          <w:szCs w:val="20"/>
          <w:lang w:val="en-GB" w:eastAsia="zh-CN"/>
        </w:rPr>
      </w:pPr>
      <w:r>
        <w:rPr>
          <w:rFonts w:asciiTheme="minorHAnsi" w:hAnsiTheme="minorHAnsi" w:cs="Arial"/>
          <w:szCs w:val="20"/>
          <w:lang w:val="en-GB" w:eastAsia="zh-CN"/>
        </w:rPr>
        <w:t>T</w:t>
      </w:r>
      <w:r w:rsidR="00235E9C" w:rsidRPr="00235E9C">
        <w:rPr>
          <w:rFonts w:asciiTheme="minorHAnsi" w:hAnsiTheme="minorHAnsi" w:cs="Arial"/>
          <w:szCs w:val="20"/>
          <w:lang w:val="en-GB" w:eastAsia="zh-CN"/>
        </w:rPr>
        <w:t xml:space="preserve">he Customer will not unreasonably withhold or delay agreement to any consequential variations to this </w:t>
      </w:r>
      <w:r w:rsidR="0074597B">
        <w:rPr>
          <w:rFonts w:asciiTheme="minorHAnsi" w:hAnsiTheme="minorHAnsi" w:cs="Arial"/>
          <w:szCs w:val="20"/>
          <w:lang w:val="en-GB" w:eastAsia="zh-CN"/>
        </w:rPr>
        <w:t>attachment</w:t>
      </w:r>
      <w:r w:rsidR="00235E9C" w:rsidRPr="00235E9C">
        <w:rPr>
          <w:rFonts w:asciiTheme="minorHAnsi" w:hAnsiTheme="minorHAnsi" w:cs="Arial"/>
          <w:szCs w:val="20"/>
          <w:lang w:val="en-GB" w:eastAsia="zh-CN"/>
        </w:rPr>
        <w:t xml:space="preserve"> proposed by the Supplier to protect the Supplier against additional risks associated with the variations made under this clause 12.2.</w:t>
      </w:r>
    </w:p>
    <w:p w14:paraId="46B04813" w14:textId="77777777" w:rsidR="00235E9C" w:rsidRPr="00235E9C" w:rsidRDefault="00235E9C" w:rsidP="00235E9C">
      <w:pPr>
        <w:numPr>
          <w:ilvl w:val="1"/>
          <w:numId w:val="25"/>
        </w:numPr>
        <w:tabs>
          <w:tab w:val="clear" w:pos="1985"/>
        </w:tabs>
        <w:spacing w:after="0" w:line="240" w:lineRule="auto"/>
        <w:jc w:val="both"/>
        <w:rPr>
          <w:rFonts w:eastAsia="SimSun" w:cs="Arial"/>
          <w:szCs w:val="20"/>
          <w:lang w:val="en-GB" w:eastAsia="zh-CN"/>
        </w:rPr>
      </w:pPr>
      <w:r w:rsidRPr="00235E9C">
        <w:rPr>
          <w:rFonts w:eastAsia="SimSun" w:cs="Arial"/>
          <w:szCs w:val="20"/>
          <w:lang w:val="en-GB" w:eastAsia="zh-CN"/>
        </w:rPr>
        <w:t>If the Customer gives notice under clause 12.1(b), the parties will promptly discuss the proposed variations and negotiate in good faith with a view to agreeing and implementing those or alternative variations designed to address the requirements identified in the Customer's notice as soon as is reasonably practicable.</w:t>
      </w:r>
    </w:p>
    <w:p w14:paraId="73C9D784" w14:textId="77777777" w:rsidR="00235E9C" w:rsidRPr="00235E9C" w:rsidRDefault="00235E9C" w:rsidP="00235E9C">
      <w:pPr>
        <w:tabs>
          <w:tab w:val="clear" w:pos="1985"/>
        </w:tabs>
        <w:spacing w:after="0" w:line="240" w:lineRule="auto"/>
        <w:ind w:left="851" w:firstLine="0"/>
        <w:jc w:val="both"/>
        <w:rPr>
          <w:rFonts w:eastAsia="SimSun" w:cs="Arial"/>
          <w:szCs w:val="20"/>
          <w:lang w:val="en-GB" w:eastAsia="zh-CN"/>
        </w:rPr>
      </w:pPr>
    </w:p>
    <w:p w14:paraId="215DE242" w14:textId="77777777" w:rsidR="00235E9C" w:rsidRPr="00235E9C" w:rsidRDefault="00235E9C" w:rsidP="00235E9C">
      <w:pPr>
        <w:keepNext/>
        <w:numPr>
          <w:ilvl w:val="0"/>
          <w:numId w:val="25"/>
        </w:numPr>
        <w:tabs>
          <w:tab w:val="clear" w:pos="1985"/>
        </w:tabs>
        <w:spacing w:after="0" w:line="240" w:lineRule="auto"/>
        <w:rPr>
          <w:rFonts w:eastAsia="SimSun" w:cs="Arial"/>
          <w:b/>
          <w:szCs w:val="20"/>
          <w:lang w:val="en-GB" w:eastAsia="zh-CN"/>
        </w:rPr>
      </w:pPr>
      <w:r w:rsidRPr="00235E9C">
        <w:rPr>
          <w:rFonts w:eastAsia="SimSun" w:cs="Arial"/>
          <w:b/>
          <w:szCs w:val="20"/>
          <w:lang w:val="en-GB" w:eastAsia="zh-CN"/>
        </w:rPr>
        <w:t>Definitions</w:t>
      </w:r>
    </w:p>
    <w:p w14:paraId="29BDC8D5" w14:textId="77777777" w:rsidR="00235E9C" w:rsidRPr="00235E9C" w:rsidRDefault="00235E9C" w:rsidP="00235E9C">
      <w:pPr>
        <w:keepNext/>
        <w:tabs>
          <w:tab w:val="clear" w:pos="1985"/>
        </w:tabs>
        <w:spacing w:after="0" w:line="240" w:lineRule="auto"/>
        <w:ind w:left="851" w:firstLine="0"/>
        <w:rPr>
          <w:rFonts w:eastAsia="SimSun" w:cs="Arial"/>
          <w:b/>
          <w:szCs w:val="20"/>
          <w:lang w:val="en-GB" w:eastAsia="zh-CN"/>
        </w:rPr>
      </w:pPr>
    </w:p>
    <w:p w14:paraId="1056E0AE" w14:textId="0E4882FB" w:rsidR="00235E9C" w:rsidRPr="00235E9C" w:rsidRDefault="00235E9C" w:rsidP="00C364DC">
      <w:pPr>
        <w:tabs>
          <w:tab w:val="clear" w:pos="1985"/>
        </w:tabs>
        <w:ind w:left="0" w:firstLine="0"/>
        <w:jc w:val="both"/>
        <w:rPr>
          <w:rFonts w:ascii="Times New Roman" w:eastAsia="SimSun" w:hAnsi="Times New Roman" w:cs="Times New Roman"/>
          <w:color w:val="8D2F5E"/>
          <w:szCs w:val="24"/>
          <w:lang w:val="en-GB" w:eastAsia="zh-CN"/>
        </w:rPr>
      </w:pPr>
      <w:bookmarkStart w:id="104" w:name="_Hlk68874340"/>
      <w:r w:rsidRPr="00235E9C">
        <w:rPr>
          <w:rFonts w:eastAsia="Calibri" w:cs="Times New Roman"/>
        </w:rPr>
        <w:t xml:space="preserve">In this </w:t>
      </w:r>
      <w:r w:rsidR="0074597B">
        <w:rPr>
          <w:rFonts w:eastAsia="Calibri" w:cs="Times New Roman"/>
        </w:rPr>
        <w:t>attachment</w:t>
      </w:r>
      <w:r w:rsidRPr="00235E9C">
        <w:rPr>
          <w:rFonts w:eastAsia="Calibri" w:cs="Times New Roman"/>
        </w:rPr>
        <w:t>:</w:t>
      </w:r>
      <w:bookmarkStart w:id="105" w:name="_Hlk518987237"/>
    </w:p>
    <w:p w14:paraId="6FF6384B" w14:textId="59A4841A" w:rsidR="00235E9C" w:rsidRPr="00235E9C" w:rsidRDefault="00235E9C" w:rsidP="00235E9C">
      <w:pPr>
        <w:tabs>
          <w:tab w:val="clear" w:pos="1985"/>
        </w:tabs>
        <w:ind w:left="0" w:firstLine="0"/>
        <w:jc w:val="both"/>
        <w:rPr>
          <w:rFonts w:eastAsia="Calibri" w:cs="Times New Roman"/>
        </w:rPr>
      </w:pPr>
      <w:r w:rsidRPr="007D0E1F">
        <w:rPr>
          <w:rFonts w:eastAsia="Calibri" w:cs="Times New Roman"/>
          <w:b/>
          <w:bCs/>
        </w:rPr>
        <w:t>“Contracted Processor”</w:t>
      </w:r>
      <w:r w:rsidRPr="00235E9C">
        <w:rPr>
          <w:rFonts w:eastAsia="Calibri" w:cs="Times New Roman"/>
        </w:rPr>
        <w:t xml:space="preserve"> means the Supplier or a </w:t>
      </w:r>
      <w:r w:rsidR="007D0E1F" w:rsidRPr="00235E9C">
        <w:rPr>
          <w:rFonts w:eastAsia="Calibri" w:cs="Times New Roman"/>
        </w:rPr>
        <w:t>Sub processor</w:t>
      </w:r>
      <w:r w:rsidR="007D0E1F">
        <w:rPr>
          <w:rFonts w:eastAsia="Calibri" w:cs="Times New Roman"/>
        </w:rPr>
        <w:t>.</w:t>
      </w:r>
    </w:p>
    <w:p w14:paraId="009C1172" w14:textId="5243F080" w:rsidR="00235E9C" w:rsidRPr="00235E9C" w:rsidRDefault="00235E9C" w:rsidP="00235E9C">
      <w:pPr>
        <w:tabs>
          <w:tab w:val="clear" w:pos="1985"/>
        </w:tabs>
        <w:ind w:left="0" w:firstLine="0"/>
        <w:jc w:val="both"/>
        <w:rPr>
          <w:rFonts w:eastAsia="Calibri" w:cs="Times New Roman"/>
        </w:rPr>
      </w:pPr>
      <w:r w:rsidRPr="007D0E1F">
        <w:rPr>
          <w:rFonts w:eastAsia="Calibri" w:cs="Times New Roman"/>
          <w:b/>
          <w:bCs/>
        </w:rPr>
        <w:t>"Data Subject"</w:t>
      </w:r>
      <w:r w:rsidRPr="00235E9C">
        <w:rPr>
          <w:rFonts w:eastAsia="Calibri" w:cs="Times New Roman"/>
        </w:rPr>
        <w:t xml:space="preserve"> means an identified or identifiable natural person, or any updated definition of this term from time to time in the </w:t>
      </w:r>
      <w:r w:rsidR="007D0E1F" w:rsidRPr="00235E9C">
        <w:rPr>
          <w:rFonts w:eastAsia="Calibri" w:cs="Times New Roman"/>
        </w:rPr>
        <w:t>GDPR.</w:t>
      </w:r>
    </w:p>
    <w:p w14:paraId="7E55FC8E" w14:textId="26EB7E4A" w:rsidR="00235E9C" w:rsidRPr="00235E9C" w:rsidRDefault="00235E9C" w:rsidP="00235E9C">
      <w:pPr>
        <w:tabs>
          <w:tab w:val="clear" w:pos="1985"/>
        </w:tabs>
        <w:ind w:left="0" w:firstLine="0"/>
        <w:jc w:val="both"/>
        <w:rPr>
          <w:rFonts w:eastAsia="Calibri" w:cs="Times New Roman"/>
        </w:rPr>
      </w:pPr>
      <w:r w:rsidRPr="007D0E1F">
        <w:rPr>
          <w:rFonts w:eastAsia="Calibri" w:cs="Times New Roman"/>
          <w:b/>
          <w:bCs/>
        </w:rPr>
        <w:t>"EEA"</w:t>
      </w:r>
      <w:r w:rsidRPr="00235E9C">
        <w:rPr>
          <w:rFonts w:eastAsia="Calibri" w:cs="Times New Roman"/>
        </w:rPr>
        <w:t xml:space="preserve"> means the European Economic </w:t>
      </w:r>
      <w:r w:rsidR="007D0E1F" w:rsidRPr="00235E9C">
        <w:rPr>
          <w:rFonts w:eastAsia="Calibri" w:cs="Times New Roman"/>
        </w:rPr>
        <w:t>Area.</w:t>
      </w:r>
    </w:p>
    <w:p w14:paraId="7826970D" w14:textId="5B4C67D9" w:rsidR="00235E9C" w:rsidRPr="00235E9C" w:rsidRDefault="00235E9C" w:rsidP="00235E9C">
      <w:pPr>
        <w:tabs>
          <w:tab w:val="clear" w:pos="1985"/>
        </w:tabs>
        <w:ind w:left="0" w:firstLine="0"/>
        <w:jc w:val="both"/>
        <w:rPr>
          <w:rFonts w:eastAsia="Calibri" w:cs="Times New Roman"/>
        </w:rPr>
      </w:pPr>
      <w:r w:rsidRPr="007D0E1F">
        <w:rPr>
          <w:rFonts w:eastAsia="Calibri" w:cs="Times New Roman"/>
          <w:b/>
          <w:bCs/>
        </w:rPr>
        <w:t>“Information Security Obligations”</w:t>
      </w:r>
      <w:r w:rsidRPr="00235E9C">
        <w:rPr>
          <w:rFonts w:eastAsia="Calibri" w:cs="Times New Roman"/>
        </w:rPr>
        <w:t xml:space="preserve"> means commercially reasonable and appropriate physical, technical and organisational security measures (determined </w:t>
      </w:r>
      <w:proofErr w:type="gramStart"/>
      <w:r w:rsidRPr="00235E9C">
        <w:rPr>
          <w:rFonts w:eastAsia="Calibri" w:cs="Times New Roman"/>
        </w:rPr>
        <w:t>with regard to</w:t>
      </w:r>
      <w:proofErr w:type="gramEnd"/>
      <w:r w:rsidRPr="00235E9C">
        <w:rPr>
          <w:rFonts w:eastAsia="Calibri" w:cs="Times New Roman"/>
        </w:rPr>
        <w:t xml:space="preserve"> risks associated with the Processing of Personal Data as part of the Services), including the measures set out in th</w:t>
      </w:r>
      <w:r w:rsidR="00405BE7">
        <w:rPr>
          <w:rFonts w:eastAsia="Calibri" w:cs="Times New Roman"/>
        </w:rPr>
        <w:t>is</w:t>
      </w:r>
      <w:r w:rsidRPr="00235E9C">
        <w:rPr>
          <w:rFonts w:eastAsia="Calibri" w:cs="Times New Roman"/>
        </w:rPr>
        <w:t xml:space="preserve"> Agreement and in particular in </w:t>
      </w:r>
      <w:r w:rsidR="00405BE7">
        <w:rPr>
          <w:rFonts w:eastAsia="Calibri" w:cs="Times New Roman"/>
        </w:rPr>
        <w:t xml:space="preserve">the Standard Contractual Clauses </w:t>
      </w:r>
      <w:r w:rsidRPr="00235E9C">
        <w:rPr>
          <w:rFonts w:eastAsia="Calibri" w:cs="Times New Roman"/>
        </w:rPr>
        <w:t>(where applicable).</w:t>
      </w:r>
    </w:p>
    <w:p w14:paraId="10859F87" w14:textId="4DD527AC" w:rsidR="00235E9C" w:rsidRPr="007A53B9" w:rsidRDefault="00235E9C" w:rsidP="00235E9C">
      <w:pPr>
        <w:tabs>
          <w:tab w:val="clear" w:pos="1985"/>
        </w:tabs>
        <w:ind w:left="0" w:firstLine="0"/>
        <w:jc w:val="both"/>
        <w:rPr>
          <w:rFonts w:eastAsia="Calibri" w:cs="Times New Roman"/>
        </w:rPr>
      </w:pPr>
      <w:r w:rsidRPr="007D0E1F">
        <w:rPr>
          <w:rFonts w:eastAsia="Calibri" w:cs="Times New Roman"/>
          <w:b/>
          <w:bCs/>
        </w:rPr>
        <w:t>"Restricted Transfer"</w:t>
      </w:r>
      <w:r w:rsidRPr="00235E9C">
        <w:rPr>
          <w:rFonts w:eastAsia="Calibri" w:cs="Times New Roman"/>
        </w:rPr>
        <w:t xml:space="preserve"> means transferring </w:t>
      </w:r>
      <w:r w:rsidRPr="007A53B9">
        <w:rPr>
          <w:rFonts w:eastAsia="Calibri" w:cs="Times New Roman"/>
        </w:rPr>
        <w:t xml:space="preserve">Personal Data outside of the </w:t>
      </w:r>
      <w:r w:rsidR="00CE77FB" w:rsidRPr="007A53B9">
        <w:rPr>
          <w:rFonts w:eastAsia="Calibri" w:cs="Times New Roman"/>
        </w:rPr>
        <w:t>United Kingdom</w:t>
      </w:r>
      <w:r w:rsidRPr="007A53B9">
        <w:rPr>
          <w:rFonts w:eastAsia="Calibri" w:cs="Times New Roman"/>
        </w:rPr>
        <w:t xml:space="preserve">, </w:t>
      </w:r>
      <w:r w:rsidR="008E3ECF" w:rsidRPr="007A53B9">
        <w:rPr>
          <w:rFonts w:eastAsia="Calibri" w:cs="Times New Roman"/>
        </w:rPr>
        <w:t>whether this is</w:t>
      </w:r>
      <w:r w:rsidRPr="007A53B9">
        <w:rPr>
          <w:rFonts w:eastAsia="Calibri" w:cs="Times New Roman"/>
        </w:rPr>
        <w:t>:</w:t>
      </w:r>
    </w:p>
    <w:p w14:paraId="7145BEDA" w14:textId="19B17DE0" w:rsidR="00235E9C" w:rsidRPr="007A53B9" w:rsidRDefault="007D0E1F" w:rsidP="00235E9C">
      <w:pPr>
        <w:pStyle w:val="AHall-Level3"/>
        <w:ind w:left="709" w:hanging="709"/>
        <w:rPr>
          <w:lang w:val="en-GB" w:eastAsia="zh-CN"/>
        </w:rPr>
      </w:pPr>
      <w:r>
        <w:rPr>
          <w:lang w:val="en-GB" w:eastAsia="zh-CN"/>
        </w:rPr>
        <w:t>A</w:t>
      </w:r>
      <w:r w:rsidR="00235E9C" w:rsidRPr="007A53B9">
        <w:rPr>
          <w:lang w:val="en-GB" w:eastAsia="zh-CN"/>
        </w:rPr>
        <w:t xml:space="preserve"> transfer of Personal Data from the Customer to the Supplier or to a Subprocessor; or</w:t>
      </w:r>
    </w:p>
    <w:p w14:paraId="1BB7B5F9" w14:textId="542819CD" w:rsidR="00235E9C" w:rsidRPr="007A53B9" w:rsidRDefault="007D0E1F" w:rsidP="00235E9C">
      <w:pPr>
        <w:pStyle w:val="AHall-Level3"/>
        <w:tabs>
          <w:tab w:val="clear" w:pos="1985"/>
        </w:tabs>
        <w:spacing w:after="0" w:line="240" w:lineRule="auto"/>
        <w:ind w:left="709" w:hanging="709"/>
        <w:rPr>
          <w:rFonts w:eastAsia="SimSun"/>
          <w:lang w:val="en-GB" w:eastAsia="zh-CN"/>
        </w:rPr>
      </w:pPr>
      <w:r>
        <w:rPr>
          <w:rFonts w:eastAsia="SimSun"/>
          <w:lang w:val="en-GB" w:eastAsia="zh-CN"/>
        </w:rPr>
        <w:t>A</w:t>
      </w:r>
      <w:r w:rsidR="00235E9C" w:rsidRPr="007A53B9">
        <w:rPr>
          <w:rFonts w:eastAsia="SimSun"/>
          <w:lang w:val="en-GB" w:eastAsia="zh-CN"/>
        </w:rPr>
        <w:t xml:space="preserve">n onward transfer of Personal Data from </w:t>
      </w:r>
      <w:r w:rsidR="008E3ECF" w:rsidRPr="007A53B9">
        <w:rPr>
          <w:rFonts w:eastAsia="SimSun"/>
          <w:lang w:val="en-GB" w:eastAsia="zh-CN"/>
        </w:rPr>
        <w:t xml:space="preserve">one </w:t>
      </w:r>
      <w:r w:rsidR="00235E9C" w:rsidRPr="007A53B9">
        <w:rPr>
          <w:rFonts w:eastAsia="SimSun"/>
          <w:lang w:val="en-GB" w:eastAsia="zh-CN"/>
        </w:rPr>
        <w:t>Contracted Processor to a</w:t>
      </w:r>
      <w:r w:rsidR="008E3ECF" w:rsidRPr="007A53B9">
        <w:rPr>
          <w:rFonts w:eastAsia="SimSun"/>
          <w:lang w:val="en-GB" w:eastAsia="zh-CN"/>
        </w:rPr>
        <w:t>nother</w:t>
      </w:r>
      <w:r w:rsidR="00235E9C" w:rsidRPr="007A53B9">
        <w:rPr>
          <w:rFonts w:eastAsia="SimSun"/>
          <w:lang w:val="en-GB" w:eastAsia="zh-CN"/>
        </w:rPr>
        <w:t xml:space="preserve"> Contracted Processor, or between two establishments of a Contracted Processor,</w:t>
      </w:r>
    </w:p>
    <w:p w14:paraId="71CCBFD6" w14:textId="77777777" w:rsidR="00235E9C" w:rsidRPr="007A53B9" w:rsidRDefault="00235E9C" w:rsidP="00235E9C">
      <w:pPr>
        <w:tabs>
          <w:tab w:val="clear" w:pos="1985"/>
        </w:tabs>
        <w:spacing w:after="0" w:line="240" w:lineRule="auto"/>
        <w:ind w:left="1134" w:firstLine="0"/>
        <w:jc w:val="both"/>
        <w:rPr>
          <w:rFonts w:eastAsia="SimSun" w:cs="Arial"/>
          <w:szCs w:val="20"/>
          <w:lang w:val="en-GB" w:eastAsia="zh-CN"/>
        </w:rPr>
      </w:pPr>
    </w:p>
    <w:p w14:paraId="56E85F4A" w14:textId="2F81B686" w:rsidR="00235E9C" w:rsidRPr="007A53B9" w:rsidRDefault="007D0E1F" w:rsidP="00235E9C">
      <w:pPr>
        <w:tabs>
          <w:tab w:val="clear" w:pos="1985"/>
        </w:tabs>
        <w:ind w:left="0" w:firstLine="0"/>
        <w:jc w:val="both"/>
        <w:rPr>
          <w:rFonts w:eastAsia="Calibri" w:cs="Times New Roman"/>
        </w:rPr>
      </w:pPr>
      <w:r>
        <w:rPr>
          <w:rFonts w:eastAsia="Calibri" w:cs="Times New Roman"/>
        </w:rPr>
        <w:t>I</w:t>
      </w:r>
      <w:r w:rsidR="00235E9C" w:rsidRPr="007A53B9">
        <w:rPr>
          <w:rFonts w:eastAsia="Calibri" w:cs="Times New Roman"/>
        </w:rPr>
        <w:t>n each case, where such transfer means would be prohibited by Data Protection Laws (or by the terms of data transfer agreements put in place to address the data transfer restrictions of Data Protection Laws), in the absence of the Standard Contractual Clauses</w:t>
      </w:r>
      <w:r>
        <w:rPr>
          <w:rFonts w:eastAsia="Calibri" w:cs="Times New Roman"/>
        </w:rPr>
        <w:t>.</w:t>
      </w:r>
    </w:p>
    <w:p w14:paraId="2B9C7F1D" w14:textId="325C4A9A" w:rsidR="00235E9C" w:rsidRPr="00235E9C" w:rsidRDefault="00235E9C" w:rsidP="00235E9C">
      <w:pPr>
        <w:tabs>
          <w:tab w:val="clear" w:pos="1985"/>
        </w:tabs>
        <w:ind w:left="0" w:firstLine="0"/>
        <w:jc w:val="both"/>
        <w:rPr>
          <w:rFonts w:eastAsia="Calibri" w:cs="Times New Roman"/>
        </w:rPr>
      </w:pPr>
      <w:r w:rsidRPr="007D0E1F">
        <w:rPr>
          <w:rFonts w:eastAsia="Calibri" w:cs="Times New Roman"/>
          <w:b/>
          <w:bCs/>
        </w:rPr>
        <w:t>"Services"</w:t>
      </w:r>
      <w:r w:rsidRPr="007A53B9">
        <w:rPr>
          <w:rFonts w:eastAsia="Calibri" w:cs="Times New Roman"/>
        </w:rPr>
        <w:t xml:space="preserve"> means</w:t>
      </w:r>
      <w:r w:rsidR="008E3ECF" w:rsidRPr="007A53B9">
        <w:rPr>
          <w:rFonts w:eastAsia="Calibri" w:cs="Times New Roman"/>
        </w:rPr>
        <w:t xml:space="preserve">, for the purposes of this GDPR Attachment, </w:t>
      </w:r>
      <w:r w:rsidRPr="007A53B9">
        <w:rPr>
          <w:rFonts w:eastAsia="Calibri" w:cs="Times New Roman"/>
        </w:rPr>
        <w:t>the</w:t>
      </w:r>
      <w:r w:rsidR="008E3ECF" w:rsidRPr="007A53B9">
        <w:rPr>
          <w:rFonts w:asciiTheme="minorHAnsi" w:hAnsiTheme="minorHAnsi" w:cs="Arial"/>
          <w:szCs w:val="20"/>
          <w:lang w:val="en-GB" w:eastAsia="zh-CN"/>
        </w:rPr>
        <w:t xml:space="preserve"> Microsoft Cloud Services and any related services </w:t>
      </w:r>
      <w:r w:rsidRPr="007A53B9">
        <w:rPr>
          <w:rFonts w:eastAsia="Calibri" w:cs="Times New Roman"/>
        </w:rPr>
        <w:t>supplied to or carried out by or on behalf of the Supplier for the Customer</w:t>
      </w:r>
      <w:r w:rsidRPr="00235E9C">
        <w:rPr>
          <w:rFonts w:eastAsia="Calibri" w:cs="Times New Roman"/>
        </w:rPr>
        <w:t xml:space="preserve"> under th</w:t>
      </w:r>
      <w:r w:rsidR="008E3ECF">
        <w:rPr>
          <w:rFonts w:eastAsia="Calibri" w:cs="Times New Roman"/>
        </w:rPr>
        <w:t xml:space="preserve">is </w:t>
      </w:r>
      <w:r w:rsidR="007D0E1F" w:rsidRPr="00235E9C">
        <w:rPr>
          <w:rFonts w:eastAsia="Calibri" w:cs="Times New Roman"/>
        </w:rPr>
        <w:t>Agreement.</w:t>
      </w:r>
    </w:p>
    <w:p w14:paraId="2DC53E39" w14:textId="42F6EB01" w:rsidR="00235E9C" w:rsidRPr="00235E9C" w:rsidRDefault="00235E9C" w:rsidP="00235E9C">
      <w:pPr>
        <w:tabs>
          <w:tab w:val="clear" w:pos="1985"/>
        </w:tabs>
        <w:ind w:left="0" w:firstLine="0"/>
        <w:jc w:val="both"/>
        <w:rPr>
          <w:rFonts w:eastAsia="Calibri" w:cs="Times New Roman"/>
        </w:rPr>
      </w:pPr>
      <w:r w:rsidRPr="007D0E1F">
        <w:rPr>
          <w:rFonts w:eastAsia="Calibri" w:cs="Times New Roman"/>
          <w:b/>
          <w:bCs/>
        </w:rPr>
        <w:t>"Subprocessor"</w:t>
      </w:r>
      <w:r w:rsidRPr="00235E9C">
        <w:rPr>
          <w:rFonts w:eastAsia="Calibri" w:cs="Times New Roman"/>
        </w:rPr>
        <w:t xml:space="preserve"> means any person (including any third </w:t>
      </w:r>
      <w:r w:rsidR="007D0E1F" w:rsidRPr="00235E9C">
        <w:rPr>
          <w:rFonts w:eastAsia="Calibri" w:cs="Times New Roman"/>
        </w:rPr>
        <w:t>party but</w:t>
      </w:r>
      <w:r w:rsidRPr="00235E9C">
        <w:rPr>
          <w:rFonts w:eastAsia="Calibri" w:cs="Times New Roman"/>
        </w:rPr>
        <w:t xml:space="preserve"> excluding an employee of the Supplier or any of its sub-contractors) appointed by or on behalf of the Supplier to Process Personal Data on behalf of the Customer in connection with th</w:t>
      </w:r>
      <w:r w:rsidR="008E3ECF">
        <w:rPr>
          <w:rFonts w:eastAsia="Calibri" w:cs="Times New Roman"/>
        </w:rPr>
        <w:t>is</w:t>
      </w:r>
      <w:r w:rsidRPr="00235E9C">
        <w:rPr>
          <w:rFonts w:eastAsia="Calibri" w:cs="Times New Roman"/>
        </w:rPr>
        <w:t xml:space="preserve"> </w:t>
      </w:r>
      <w:r w:rsidR="007D0E1F" w:rsidRPr="00235E9C">
        <w:rPr>
          <w:rFonts w:eastAsia="Calibri" w:cs="Times New Roman"/>
        </w:rPr>
        <w:t>Agreement.</w:t>
      </w:r>
      <w:r w:rsidRPr="00235E9C">
        <w:rPr>
          <w:rFonts w:eastAsia="Calibri" w:cs="Times New Roman"/>
        </w:rPr>
        <w:t xml:space="preserve"> </w:t>
      </w:r>
    </w:p>
    <w:p w14:paraId="733C7928" w14:textId="77777777" w:rsidR="009C2EED" w:rsidRDefault="00235E9C" w:rsidP="00235E9C">
      <w:pPr>
        <w:tabs>
          <w:tab w:val="clear" w:pos="1985"/>
        </w:tabs>
        <w:ind w:left="0" w:firstLine="0"/>
        <w:jc w:val="both"/>
        <w:rPr>
          <w:rFonts w:eastAsia="Calibri" w:cs="Times New Roman"/>
        </w:rPr>
      </w:pPr>
      <w:r w:rsidRPr="007D0E1F">
        <w:rPr>
          <w:rFonts w:eastAsia="Calibri" w:cs="Times New Roman"/>
          <w:b/>
          <w:bCs/>
        </w:rPr>
        <w:t>“Standard Contractual Clauses”</w:t>
      </w:r>
      <w:r w:rsidRPr="00235E9C">
        <w:rPr>
          <w:rFonts w:eastAsia="Calibri" w:cs="Times New Roman"/>
        </w:rPr>
        <w:t xml:space="preserve"> means the </w:t>
      </w:r>
      <w:r w:rsidR="00EF76BA">
        <w:rPr>
          <w:rFonts w:eastAsia="Calibri" w:cs="Times New Roman"/>
        </w:rPr>
        <w:t xml:space="preserve">standard contractual clauses issued by the European Commission (EU controller to non-EU or EEA processor), varied as permitted for the UK context, which, if applicable, are </w:t>
      </w:r>
      <w:r w:rsidRPr="00235E9C">
        <w:rPr>
          <w:rFonts w:eastAsia="Calibri" w:cs="Times New Roman"/>
        </w:rPr>
        <w:t>in Appendix 2 to this</w:t>
      </w:r>
      <w:r w:rsidR="00CE77FB">
        <w:rPr>
          <w:rFonts w:eastAsia="Calibri" w:cs="Times New Roman"/>
        </w:rPr>
        <w:t xml:space="preserve"> </w:t>
      </w:r>
      <w:r w:rsidR="00EF76BA">
        <w:rPr>
          <w:rFonts w:eastAsia="Calibri" w:cs="Times New Roman"/>
        </w:rPr>
        <w:t>attachment</w:t>
      </w:r>
      <w:r w:rsidR="009C2EED">
        <w:rPr>
          <w:rFonts w:eastAsia="Calibri" w:cs="Times New Roman"/>
        </w:rPr>
        <w:t>.</w:t>
      </w:r>
    </w:p>
    <w:p w14:paraId="3FA4C40E" w14:textId="6694312E" w:rsidR="009C2EED" w:rsidRPr="00235E9C" w:rsidRDefault="00235E9C" w:rsidP="00DF3872">
      <w:pPr>
        <w:tabs>
          <w:tab w:val="clear" w:pos="1985"/>
        </w:tabs>
        <w:ind w:left="0" w:firstLine="0"/>
        <w:jc w:val="both"/>
        <w:rPr>
          <w:rFonts w:eastAsia="Calibri" w:cs="Times New Roman"/>
        </w:rPr>
      </w:pPr>
      <w:r w:rsidRPr="00235E9C">
        <w:rPr>
          <w:rFonts w:eastAsia="Calibri" w:cs="Times New Roman"/>
        </w:rPr>
        <w:lastRenderedPageBreak/>
        <w:t xml:space="preserve">The term </w:t>
      </w:r>
      <w:r w:rsidRPr="007D0E1F">
        <w:rPr>
          <w:rFonts w:eastAsia="Calibri" w:cs="Times New Roman"/>
          <w:b/>
          <w:bCs/>
        </w:rPr>
        <w:t>"Supervisory Authority"</w:t>
      </w:r>
      <w:r w:rsidRPr="00235E9C">
        <w:rPr>
          <w:rFonts w:eastAsia="Calibri" w:cs="Times New Roman"/>
        </w:rPr>
        <w:t xml:space="preserve"> ha</w:t>
      </w:r>
      <w:r w:rsidR="008B2A03">
        <w:rPr>
          <w:rFonts w:eastAsia="Calibri" w:cs="Times New Roman"/>
        </w:rPr>
        <w:t>s</w:t>
      </w:r>
      <w:r w:rsidRPr="00235E9C">
        <w:rPr>
          <w:rFonts w:eastAsia="Calibri" w:cs="Times New Roman"/>
        </w:rPr>
        <w:t xml:space="preserve"> the meaning given to th</w:t>
      </w:r>
      <w:r w:rsidR="008B2A03">
        <w:rPr>
          <w:rFonts w:eastAsia="Calibri" w:cs="Times New Roman"/>
        </w:rPr>
        <w:t>at</w:t>
      </w:r>
      <w:r w:rsidRPr="00235E9C">
        <w:rPr>
          <w:rFonts w:eastAsia="Calibri" w:cs="Times New Roman"/>
        </w:rPr>
        <w:t xml:space="preserve"> term in </w:t>
      </w:r>
      <w:r w:rsidRPr="00984FA7">
        <w:rPr>
          <w:rFonts w:eastAsia="Calibri" w:cs="Times New Roman"/>
        </w:rPr>
        <w:t>the GDPR</w:t>
      </w:r>
      <w:r w:rsidRPr="00235E9C">
        <w:rPr>
          <w:rFonts w:eastAsia="Calibri" w:cs="Times New Roman"/>
        </w:rPr>
        <w:t>.</w:t>
      </w:r>
      <w:bookmarkEnd w:id="104"/>
      <w:bookmarkEnd w:id="105"/>
    </w:p>
    <w:p w14:paraId="00FEAA07" w14:textId="7CA8F1AB" w:rsidR="00EC7F70" w:rsidRPr="00501606" w:rsidRDefault="00235E9C" w:rsidP="00B95E8D">
      <w:pPr>
        <w:tabs>
          <w:tab w:val="clear" w:pos="1985"/>
        </w:tabs>
        <w:ind w:left="0" w:firstLine="0"/>
        <w:jc w:val="both"/>
        <w:rPr>
          <w:rFonts w:eastAsia="Calibri" w:cs="Times New Roman"/>
        </w:rPr>
      </w:pPr>
      <w:r w:rsidRPr="00235E9C">
        <w:rPr>
          <w:rFonts w:eastAsia="Calibri" w:cs="Times New Roman"/>
        </w:rPr>
        <w:t xml:space="preserve"> </w:t>
      </w:r>
      <w:bookmarkEnd w:id="58"/>
    </w:p>
    <w:sectPr w:rsidR="00EC7F70" w:rsidRPr="00501606" w:rsidSect="00C674D2">
      <w:footerReference w:type="default" r:id="rId13"/>
      <w:pgSz w:w="11906" w:h="16838"/>
      <w:pgMar w:top="851" w:right="991" w:bottom="1135"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10FBB" w14:textId="77777777" w:rsidR="00FF1B83" w:rsidRDefault="00FF1B83" w:rsidP="007510EB">
      <w:pPr>
        <w:spacing w:after="0" w:line="240" w:lineRule="auto"/>
      </w:pPr>
      <w:r>
        <w:separator/>
      </w:r>
    </w:p>
  </w:endnote>
  <w:endnote w:type="continuationSeparator" w:id="0">
    <w:p w14:paraId="16C59A60" w14:textId="77777777" w:rsidR="00FF1B83" w:rsidRDefault="00FF1B83" w:rsidP="007510EB">
      <w:pPr>
        <w:spacing w:after="0" w:line="240" w:lineRule="auto"/>
      </w:pPr>
      <w:r>
        <w:continuationSeparator/>
      </w:r>
    </w:p>
  </w:endnote>
  <w:endnote w:type="continuationNotice" w:id="1">
    <w:p w14:paraId="24FE7FFF" w14:textId="77777777" w:rsidR="00FF1B83" w:rsidRDefault="00FF1B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0632E" w14:textId="77777777" w:rsidR="00C52A2A" w:rsidRDefault="00C52A2A" w:rsidP="00712C5F">
    <w:pPr>
      <w:pStyle w:val="Footer"/>
    </w:pPr>
  </w:p>
  <w:p w14:paraId="2D79AD4F" w14:textId="77777777" w:rsidR="00C52A2A" w:rsidRDefault="00C52A2A" w:rsidP="00712C5F">
    <w:pPr>
      <w:pStyle w:val="Footer"/>
    </w:pPr>
  </w:p>
  <w:p w14:paraId="2FFA821F" w14:textId="77777777" w:rsidR="00C52A2A" w:rsidRDefault="00C52A2A" w:rsidP="00712C5F">
    <w:pPr>
      <w:pStyle w:val="Footer"/>
    </w:pPr>
  </w:p>
  <w:p w14:paraId="385EB19C" w14:textId="2A132BFD" w:rsidR="00C52A2A" w:rsidRPr="00712C5F" w:rsidRDefault="0007637D" w:rsidP="00781684">
    <w:pPr>
      <w:pStyle w:val="Footer"/>
      <w:ind w:hanging="2694"/>
    </w:pPr>
    <w:r>
      <w:t>Cloud Supply Agreement</w:t>
    </w:r>
    <w:r w:rsidR="00C52A2A" w:rsidRPr="00712C5F">
      <w:t xml:space="preserve">: last updated </w:t>
    </w:r>
    <w:r w:rsidR="00317BE3">
      <w:t xml:space="preserve">1 </w:t>
    </w:r>
    <w:r>
      <w:t>June</w:t>
    </w:r>
    <w:r w:rsidR="00C52A2A">
      <w:t xml:space="preserve"> </w:t>
    </w:r>
    <w:r w:rsidR="00C52A2A" w:rsidRPr="00712C5F">
      <w:t>20</w:t>
    </w:r>
    <w:r w:rsidR="00C52A2A">
      <w:t>2</w:t>
    </w:r>
    <w:r>
      <w:t>2</w:t>
    </w:r>
    <w:r w:rsidR="00C52A2A" w:rsidRPr="00712C5F">
      <w:tab/>
    </w:r>
    <w:r w:rsidR="00C52A2A" w:rsidRPr="00712C5F">
      <w:tab/>
    </w:r>
    <w:r w:rsidR="00C52A2A" w:rsidRPr="00712C5F">
      <w:fldChar w:fldCharType="begin"/>
    </w:r>
    <w:r w:rsidR="00C52A2A" w:rsidRPr="00712C5F">
      <w:instrText xml:space="preserve"> PAGE   \* MERGEFORMAT </w:instrText>
    </w:r>
    <w:r w:rsidR="00C52A2A" w:rsidRPr="00712C5F">
      <w:fldChar w:fldCharType="separate"/>
    </w:r>
    <w:r w:rsidR="00C52A2A">
      <w:rPr>
        <w:noProof/>
      </w:rPr>
      <w:t>11</w:t>
    </w:r>
    <w:r w:rsidR="00C52A2A" w:rsidRPr="00712C5F">
      <w:fldChar w:fldCharType="end"/>
    </w:r>
  </w:p>
  <w:p w14:paraId="23D0790D" w14:textId="43AC1E0F" w:rsidR="00C52A2A" w:rsidRDefault="00C52A2A" w:rsidP="00781684">
    <w:pPr>
      <w:pStyle w:val="Footer"/>
      <w:ind w:hanging="2694"/>
    </w:pPr>
    <w:r w:rsidRPr="00712C5F">
      <w:t>Copyright©</w:t>
    </w:r>
    <w:r>
      <w:t>202</w:t>
    </w:r>
    <w:r w:rsidR="0007637D">
      <w:t>2</w:t>
    </w:r>
    <w:r>
      <w:t xml:space="preserve"> </w:t>
    </w:r>
    <w:r w:rsidR="0007637D">
      <w:t>Compupac IT Solutions</w:t>
    </w:r>
    <w:r>
      <w:t xml:space="preserve"> Limited</w:t>
    </w:r>
  </w:p>
  <w:p w14:paraId="6FF3B467" w14:textId="77777777" w:rsidR="00C52A2A" w:rsidRPr="00712C5F" w:rsidRDefault="00C52A2A" w:rsidP="00712C5F">
    <w:pPr>
      <w:pStyle w:val="Footer"/>
    </w:pPr>
  </w:p>
  <w:p w14:paraId="0FC0B73A" w14:textId="77777777" w:rsidR="00C52A2A" w:rsidRPr="00712C5F" w:rsidRDefault="00C52A2A" w:rsidP="00712C5F">
    <w:pPr>
      <w:pStyle w:val="Footer"/>
    </w:pPr>
  </w:p>
  <w:p w14:paraId="6F41D4D4" w14:textId="77777777" w:rsidR="00C52A2A" w:rsidRPr="00712C5F" w:rsidRDefault="00C52A2A" w:rsidP="00712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CAA2C" w14:textId="77777777" w:rsidR="00FF1B83" w:rsidRDefault="00FF1B83" w:rsidP="007510EB">
      <w:pPr>
        <w:spacing w:after="0" w:line="240" w:lineRule="auto"/>
      </w:pPr>
      <w:r>
        <w:separator/>
      </w:r>
    </w:p>
  </w:footnote>
  <w:footnote w:type="continuationSeparator" w:id="0">
    <w:p w14:paraId="534607E1" w14:textId="77777777" w:rsidR="00FF1B83" w:rsidRDefault="00FF1B83" w:rsidP="007510EB">
      <w:pPr>
        <w:spacing w:after="0" w:line="240" w:lineRule="auto"/>
      </w:pPr>
      <w:r>
        <w:continuationSeparator/>
      </w:r>
    </w:p>
  </w:footnote>
  <w:footnote w:type="continuationNotice" w:id="1">
    <w:p w14:paraId="313EBC82" w14:textId="77777777" w:rsidR="00FF1B83" w:rsidRDefault="00FF1B8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68E1"/>
    <w:multiLevelType w:val="hybridMultilevel"/>
    <w:tmpl w:val="6CC41F48"/>
    <w:lvl w:ilvl="0" w:tplc="14090017">
      <w:start w:val="1"/>
      <w:numFmt w:val="lowerLetter"/>
      <w:lvlText w:val="%1)"/>
      <w:lvlJc w:val="left"/>
      <w:pPr>
        <w:ind w:left="5039" w:hanging="360"/>
      </w:pPr>
      <w:rPr>
        <w:rFonts w:hint="default"/>
      </w:rPr>
    </w:lvl>
    <w:lvl w:ilvl="1" w:tplc="14090019" w:tentative="1">
      <w:start w:val="1"/>
      <w:numFmt w:val="lowerLetter"/>
      <w:lvlText w:val="%2."/>
      <w:lvlJc w:val="left"/>
      <w:pPr>
        <w:ind w:left="5759" w:hanging="360"/>
      </w:pPr>
    </w:lvl>
    <w:lvl w:ilvl="2" w:tplc="1409001B" w:tentative="1">
      <w:start w:val="1"/>
      <w:numFmt w:val="lowerRoman"/>
      <w:lvlText w:val="%3."/>
      <w:lvlJc w:val="right"/>
      <w:pPr>
        <w:ind w:left="6479" w:hanging="180"/>
      </w:pPr>
    </w:lvl>
    <w:lvl w:ilvl="3" w:tplc="1409000F" w:tentative="1">
      <w:start w:val="1"/>
      <w:numFmt w:val="decimal"/>
      <w:lvlText w:val="%4."/>
      <w:lvlJc w:val="left"/>
      <w:pPr>
        <w:ind w:left="7199" w:hanging="360"/>
      </w:pPr>
    </w:lvl>
    <w:lvl w:ilvl="4" w:tplc="14090019" w:tentative="1">
      <w:start w:val="1"/>
      <w:numFmt w:val="lowerLetter"/>
      <w:lvlText w:val="%5."/>
      <w:lvlJc w:val="left"/>
      <w:pPr>
        <w:ind w:left="7919" w:hanging="360"/>
      </w:pPr>
    </w:lvl>
    <w:lvl w:ilvl="5" w:tplc="1409001B" w:tentative="1">
      <w:start w:val="1"/>
      <w:numFmt w:val="lowerRoman"/>
      <w:lvlText w:val="%6."/>
      <w:lvlJc w:val="right"/>
      <w:pPr>
        <w:ind w:left="8639" w:hanging="180"/>
      </w:pPr>
    </w:lvl>
    <w:lvl w:ilvl="6" w:tplc="1409000F" w:tentative="1">
      <w:start w:val="1"/>
      <w:numFmt w:val="decimal"/>
      <w:lvlText w:val="%7."/>
      <w:lvlJc w:val="left"/>
      <w:pPr>
        <w:ind w:left="9359" w:hanging="360"/>
      </w:pPr>
    </w:lvl>
    <w:lvl w:ilvl="7" w:tplc="14090019" w:tentative="1">
      <w:start w:val="1"/>
      <w:numFmt w:val="lowerLetter"/>
      <w:lvlText w:val="%8."/>
      <w:lvlJc w:val="left"/>
      <w:pPr>
        <w:ind w:left="10079" w:hanging="360"/>
      </w:pPr>
    </w:lvl>
    <w:lvl w:ilvl="8" w:tplc="1409001B" w:tentative="1">
      <w:start w:val="1"/>
      <w:numFmt w:val="lowerRoman"/>
      <w:lvlText w:val="%9."/>
      <w:lvlJc w:val="right"/>
      <w:pPr>
        <w:ind w:left="10799" w:hanging="180"/>
      </w:pPr>
    </w:lvl>
  </w:abstractNum>
  <w:abstractNum w:abstractNumId="1" w15:restartNumberingAfterBreak="0">
    <w:nsid w:val="06552282"/>
    <w:multiLevelType w:val="hybridMultilevel"/>
    <w:tmpl w:val="61B48BD0"/>
    <w:lvl w:ilvl="0" w:tplc="5F50EB38">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D5E0336"/>
    <w:multiLevelType w:val="hybridMultilevel"/>
    <w:tmpl w:val="C47A2528"/>
    <w:lvl w:ilvl="0" w:tplc="CC7070EE">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E366250"/>
    <w:multiLevelType w:val="multilevel"/>
    <w:tmpl w:val="BA503EF8"/>
    <w:styleLink w:val="AHall-PartList"/>
    <w:lvl w:ilvl="0">
      <w:start w:val="1"/>
      <w:numFmt w:val="decimal"/>
      <w:pStyle w:val="AHall-Part1"/>
      <w:lvlText w:val="Part %1."/>
      <w:lvlJc w:val="left"/>
      <w:pPr>
        <w:ind w:left="1985" w:hanging="1985"/>
      </w:pPr>
      <w:rPr>
        <w:rFonts w:hint="default"/>
      </w:rPr>
    </w:lvl>
    <w:lvl w:ilvl="1">
      <w:start w:val="1"/>
      <w:numFmt w:val="none"/>
      <w:lvlText w:val=""/>
      <w:lvlJc w:val="left"/>
      <w:pPr>
        <w:ind w:left="0" w:firstLine="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0FC9458F"/>
    <w:multiLevelType w:val="hybridMultilevel"/>
    <w:tmpl w:val="61FC913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6D35A04"/>
    <w:multiLevelType w:val="hybridMultilevel"/>
    <w:tmpl w:val="8EDE3F4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6FF6A63"/>
    <w:multiLevelType w:val="hybridMultilevel"/>
    <w:tmpl w:val="B3FAEA2E"/>
    <w:lvl w:ilvl="0" w:tplc="0D48C636">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9D82C79"/>
    <w:multiLevelType w:val="hybridMultilevel"/>
    <w:tmpl w:val="9CD6408C"/>
    <w:lvl w:ilvl="0" w:tplc="07405C30">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C423552"/>
    <w:multiLevelType w:val="hybridMultilevel"/>
    <w:tmpl w:val="05CCC0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C5D639B"/>
    <w:multiLevelType w:val="hybridMultilevel"/>
    <w:tmpl w:val="0B88BAF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07325DB"/>
    <w:multiLevelType w:val="hybridMultilevel"/>
    <w:tmpl w:val="CEECDF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1573359"/>
    <w:multiLevelType w:val="multilevel"/>
    <w:tmpl w:val="2FCACA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010CE0"/>
    <w:multiLevelType w:val="multilevel"/>
    <w:tmpl w:val="F21A59CC"/>
    <w:styleLink w:val="ITLaw"/>
    <w:lvl w:ilvl="0">
      <w:start w:val="1"/>
      <w:numFmt w:val="decimal"/>
      <w:pStyle w:val="AHall-Level1"/>
      <w:lvlText w:val="%1"/>
      <w:lvlJc w:val="left"/>
      <w:pPr>
        <w:ind w:left="851" w:hanging="851"/>
      </w:pPr>
      <w:rPr>
        <w:rFonts w:ascii="Calibri Light" w:hAnsi="Calibri Light" w:hint="default"/>
        <w:b/>
        <w:i w:val="0"/>
        <w:sz w:val="22"/>
      </w:rPr>
    </w:lvl>
    <w:lvl w:ilvl="1">
      <w:start w:val="1"/>
      <w:numFmt w:val="decimal"/>
      <w:pStyle w:val="AHall-Level2"/>
      <w:lvlText w:val="%1.%2"/>
      <w:lvlJc w:val="left"/>
      <w:pPr>
        <w:ind w:left="851" w:hanging="851"/>
      </w:pPr>
      <w:rPr>
        <w:rFonts w:ascii="Calibri" w:hAnsi="Calibri" w:hint="default"/>
        <w:b w:val="0"/>
        <w:i w:val="0"/>
        <w:sz w:val="22"/>
        <w:u w:val="none"/>
      </w:rPr>
    </w:lvl>
    <w:lvl w:ilvl="2">
      <w:start w:val="1"/>
      <w:numFmt w:val="lowerLetter"/>
      <w:pStyle w:val="AHall-Level3"/>
      <w:lvlText w:val="(%3)"/>
      <w:lvlJc w:val="left"/>
      <w:pPr>
        <w:ind w:left="1701" w:hanging="850"/>
      </w:pPr>
      <w:rPr>
        <w:rFonts w:ascii="Calibri" w:hAnsi="Calibri" w:hint="default"/>
        <w:b w:val="0"/>
        <w:i w:val="0"/>
        <w:sz w:val="22"/>
      </w:rPr>
    </w:lvl>
    <w:lvl w:ilvl="3">
      <w:start w:val="1"/>
      <w:numFmt w:val="lowerRoman"/>
      <w:pStyle w:val="AHall-Level4"/>
      <w:lvlText w:val="%4."/>
      <w:lvlJc w:val="left"/>
      <w:pPr>
        <w:tabs>
          <w:tab w:val="num" w:pos="1701"/>
        </w:tabs>
        <w:ind w:left="2268" w:hanging="567"/>
      </w:pPr>
      <w:rPr>
        <w:rFonts w:ascii="Calibri" w:hAnsi="Calibri" w:hint="default"/>
        <w:b w:val="0"/>
        <w:i w:val="0"/>
        <w:sz w:val="22"/>
      </w:rPr>
    </w:lvl>
    <w:lvl w:ilvl="4">
      <w:start w:val="1"/>
      <w:numFmt w:val="none"/>
      <w:lvlText w:val=""/>
      <w:lvlJc w:val="left"/>
      <w:pPr>
        <w:ind w:left="2268" w:hanging="567"/>
      </w:pPr>
      <w:rPr>
        <w:rFonts w:hint="default"/>
      </w:rPr>
    </w:lvl>
    <w:lvl w:ilvl="5">
      <w:start w:val="1"/>
      <w:numFmt w:val="none"/>
      <w:lvlText w:val=""/>
      <w:lvlJc w:val="left"/>
      <w:pPr>
        <w:ind w:left="2268" w:hanging="567"/>
      </w:pPr>
      <w:rPr>
        <w:rFonts w:hint="default"/>
      </w:rPr>
    </w:lvl>
    <w:lvl w:ilvl="6">
      <w:start w:val="1"/>
      <w:numFmt w:val="none"/>
      <w:lvlText w:val=""/>
      <w:lvlJc w:val="left"/>
      <w:pPr>
        <w:ind w:left="2268" w:hanging="567"/>
      </w:pPr>
      <w:rPr>
        <w:rFonts w:hint="default"/>
      </w:rPr>
    </w:lvl>
    <w:lvl w:ilvl="7">
      <w:start w:val="1"/>
      <w:numFmt w:val="none"/>
      <w:lvlText w:val=""/>
      <w:lvlJc w:val="left"/>
      <w:pPr>
        <w:ind w:left="2268" w:hanging="567"/>
      </w:pPr>
      <w:rPr>
        <w:rFonts w:hint="default"/>
      </w:rPr>
    </w:lvl>
    <w:lvl w:ilvl="8">
      <w:start w:val="1"/>
      <w:numFmt w:val="none"/>
      <w:lvlText w:val=""/>
      <w:lvlJc w:val="left"/>
      <w:pPr>
        <w:ind w:left="2268" w:hanging="567"/>
      </w:pPr>
      <w:rPr>
        <w:rFonts w:hint="default"/>
      </w:rPr>
    </w:lvl>
  </w:abstractNum>
  <w:abstractNum w:abstractNumId="13" w15:restartNumberingAfterBreak="0">
    <w:nsid w:val="29E90715"/>
    <w:multiLevelType w:val="hybridMultilevel"/>
    <w:tmpl w:val="AD062A68"/>
    <w:lvl w:ilvl="0" w:tplc="0D48C636">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A8F7A4D"/>
    <w:multiLevelType w:val="hybridMultilevel"/>
    <w:tmpl w:val="23502306"/>
    <w:lvl w:ilvl="0" w:tplc="3DA8DFAA">
      <w:numFmt w:val="bullet"/>
      <w:lvlText w:val="-"/>
      <w:lvlJc w:val="left"/>
      <w:pPr>
        <w:ind w:left="360" w:hanging="360"/>
      </w:pPr>
      <w:rPr>
        <w:rFonts w:ascii="Calibri" w:eastAsia="Calibri"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2F9D6061"/>
    <w:multiLevelType w:val="multilevel"/>
    <w:tmpl w:val="61FA0846"/>
    <w:lvl w:ilvl="0">
      <w:start w:val="1"/>
      <w:numFmt w:val="decimal"/>
      <w:lvlText w:val="%1"/>
      <w:lvlJc w:val="left"/>
      <w:pPr>
        <w:ind w:left="851" w:hanging="851"/>
      </w:pPr>
      <w:rPr>
        <w:rFonts w:ascii="Calibri" w:eastAsia="Calibri" w:hAnsi="Calibri" w:cs="Calibri"/>
        <w:b/>
        <w:i w:val="0"/>
        <w:sz w:val="22"/>
        <w:szCs w:val="22"/>
      </w:rPr>
    </w:lvl>
    <w:lvl w:ilvl="1">
      <w:start w:val="1"/>
      <w:numFmt w:val="decimal"/>
      <w:lvlText w:val="%1.%2"/>
      <w:lvlJc w:val="left"/>
      <w:pPr>
        <w:ind w:left="851" w:hanging="851"/>
      </w:pPr>
      <w:rPr>
        <w:rFonts w:ascii="Calibri" w:eastAsia="Calibri" w:hAnsi="Calibri" w:cs="Calibri"/>
        <w:b w:val="0"/>
        <w:i w:val="0"/>
        <w:sz w:val="22"/>
        <w:szCs w:val="22"/>
        <w:u w:val="none"/>
      </w:rPr>
    </w:lvl>
    <w:lvl w:ilvl="2">
      <w:start w:val="1"/>
      <w:numFmt w:val="lowerLetter"/>
      <w:lvlText w:val="(%3)"/>
      <w:lvlJc w:val="left"/>
      <w:pPr>
        <w:ind w:left="1701" w:hanging="850"/>
      </w:pPr>
      <w:rPr>
        <w:rFonts w:ascii="Calibri" w:eastAsia="Calibri" w:hAnsi="Calibri" w:cs="Calibri"/>
        <w:b w:val="0"/>
        <w:i w:val="0"/>
        <w:sz w:val="22"/>
        <w:szCs w:val="22"/>
      </w:rPr>
    </w:lvl>
    <w:lvl w:ilvl="3">
      <w:start w:val="1"/>
      <w:numFmt w:val="lowerRoman"/>
      <w:lvlText w:val="%4."/>
      <w:lvlJc w:val="left"/>
      <w:pPr>
        <w:ind w:left="2268" w:hanging="566"/>
      </w:pPr>
      <w:rPr>
        <w:rFonts w:ascii="Calibri" w:eastAsia="Calibri" w:hAnsi="Calibri" w:cs="Calibri"/>
        <w:b w:val="0"/>
        <w:i w:val="0"/>
        <w:sz w:val="22"/>
        <w:szCs w:val="22"/>
      </w:rPr>
    </w:lvl>
    <w:lvl w:ilvl="4">
      <w:start w:val="1"/>
      <w:numFmt w:val="decimal"/>
      <w:lvlText w:val=""/>
      <w:lvlJc w:val="left"/>
      <w:pPr>
        <w:ind w:left="2268" w:hanging="566"/>
      </w:pPr>
    </w:lvl>
    <w:lvl w:ilvl="5">
      <w:start w:val="1"/>
      <w:numFmt w:val="decimal"/>
      <w:lvlText w:val=""/>
      <w:lvlJc w:val="left"/>
      <w:pPr>
        <w:ind w:left="2268" w:hanging="566"/>
      </w:pPr>
    </w:lvl>
    <w:lvl w:ilvl="6">
      <w:start w:val="1"/>
      <w:numFmt w:val="decimal"/>
      <w:lvlText w:val=""/>
      <w:lvlJc w:val="left"/>
      <w:pPr>
        <w:ind w:left="2268" w:hanging="566"/>
      </w:pPr>
    </w:lvl>
    <w:lvl w:ilvl="7">
      <w:start w:val="1"/>
      <w:numFmt w:val="decimal"/>
      <w:lvlText w:val=""/>
      <w:lvlJc w:val="left"/>
      <w:pPr>
        <w:ind w:left="2268" w:hanging="566"/>
      </w:pPr>
    </w:lvl>
    <w:lvl w:ilvl="8">
      <w:start w:val="1"/>
      <w:numFmt w:val="decimal"/>
      <w:lvlText w:val=""/>
      <w:lvlJc w:val="left"/>
      <w:pPr>
        <w:ind w:left="2268" w:hanging="566"/>
      </w:pPr>
    </w:lvl>
  </w:abstractNum>
  <w:abstractNum w:abstractNumId="16" w15:restartNumberingAfterBreak="0">
    <w:nsid w:val="47A66E1A"/>
    <w:multiLevelType w:val="multilevel"/>
    <w:tmpl w:val="753ABE2A"/>
    <w:lvl w:ilvl="0">
      <w:start w:val="1"/>
      <w:numFmt w:val="decimal"/>
      <w:lvlText w:val="%1"/>
      <w:lvlJc w:val="left"/>
      <w:pPr>
        <w:ind w:left="851" w:hanging="851"/>
      </w:pPr>
      <w:rPr>
        <w:rFonts w:ascii="Calibri Light" w:hAnsi="Calibri Light" w:hint="default"/>
        <w:b/>
        <w:i w:val="0"/>
        <w:sz w:val="22"/>
      </w:rPr>
    </w:lvl>
    <w:lvl w:ilvl="1">
      <w:start w:val="1"/>
      <w:numFmt w:val="decimal"/>
      <w:lvlText w:val="%1.%2"/>
      <w:lvlJc w:val="left"/>
      <w:pPr>
        <w:ind w:left="851" w:hanging="851"/>
      </w:pPr>
      <w:rPr>
        <w:rFonts w:ascii="Calibri" w:hAnsi="Calibri" w:hint="default"/>
        <w:b w:val="0"/>
        <w:i w:val="0"/>
        <w:sz w:val="22"/>
        <w:u w:val="none"/>
      </w:rPr>
    </w:lvl>
    <w:lvl w:ilvl="2">
      <w:start w:val="1"/>
      <w:numFmt w:val="lowerLetter"/>
      <w:lvlText w:val="(%3)"/>
      <w:lvlJc w:val="left"/>
      <w:pPr>
        <w:ind w:left="1701" w:hanging="850"/>
      </w:pPr>
      <w:rPr>
        <w:rFonts w:ascii="Calibri" w:hAnsi="Calibri" w:hint="default"/>
        <w:b w:val="0"/>
        <w:i w:val="0"/>
        <w:sz w:val="22"/>
      </w:rPr>
    </w:lvl>
    <w:lvl w:ilvl="3">
      <w:start w:val="1"/>
      <w:numFmt w:val="lowerRoman"/>
      <w:lvlText w:val="%4."/>
      <w:lvlJc w:val="left"/>
      <w:pPr>
        <w:tabs>
          <w:tab w:val="num" w:pos="1701"/>
        </w:tabs>
        <w:ind w:left="2268" w:hanging="567"/>
      </w:pPr>
      <w:rPr>
        <w:rFonts w:ascii="Calibri" w:hAnsi="Calibri" w:hint="default"/>
        <w:b w:val="0"/>
        <w:i w:val="0"/>
        <w:sz w:val="22"/>
      </w:rPr>
    </w:lvl>
    <w:lvl w:ilvl="4">
      <w:start w:val="1"/>
      <w:numFmt w:val="none"/>
      <w:lvlText w:val=""/>
      <w:lvlJc w:val="left"/>
      <w:pPr>
        <w:ind w:left="2268" w:hanging="567"/>
      </w:pPr>
      <w:rPr>
        <w:rFonts w:hint="default"/>
      </w:rPr>
    </w:lvl>
    <w:lvl w:ilvl="5">
      <w:start w:val="1"/>
      <w:numFmt w:val="none"/>
      <w:lvlText w:val=""/>
      <w:lvlJc w:val="left"/>
      <w:pPr>
        <w:ind w:left="2268" w:hanging="567"/>
      </w:pPr>
      <w:rPr>
        <w:rFonts w:hint="default"/>
      </w:rPr>
    </w:lvl>
    <w:lvl w:ilvl="6">
      <w:start w:val="1"/>
      <w:numFmt w:val="none"/>
      <w:lvlText w:val=""/>
      <w:lvlJc w:val="left"/>
      <w:pPr>
        <w:ind w:left="2268" w:hanging="567"/>
      </w:pPr>
      <w:rPr>
        <w:rFonts w:hint="default"/>
      </w:rPr>
    </w:lvl>
    <w:lvl w:ilvl="7">
      <w:start w:val="1"/>
      <w:numFmt w:val="none"/>
      <w:lvlText w:val=""/>
      <w:lvlJc w:val="left"/>
      <w:pPr>
        <w:ind w:left="2268" w:hanging="567"/>
      </w:pPr>
      <w:rPr>
        <w:rFonts w:hint="default"/>
      </w:rPr>
    </w:lvl>
    <w:lvl w:ilvl="8">
      <w:start w:val="1"/>
      <w:numFmt w:val="none"/>
      <w:lvlText w:val=""/>
      <w:lvlJc w:val="left"/>
      <w:pPr>
        <w:ind w:left="2268" w:hanging="567"/>
      </w:pPr>
      <w:rPr>
        <w:rFonts w:hint="default"/>
      </w:rPr>
    </w:lvl>
  </w:abstractNum>
  <w:abstractNum w:abstractNumId="17" w15:restartNumberingAfterBreak="0">
    <w:nsid w:val="47BB0690"/>
    <w:multiLevelType w:val="hybridMultilevel"/>
    <w:tmpl w:val="F1B8BF2C"/>
    <w:lvl w:ilvl="0" w:tplc="4B14B0CE">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B5C4E99"/>
    <w:multiLevelType w:val="multilevel"/>
    <w:tmpl w:val="2724FF2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FEA17D1"/>
    <w:multiLevelType w:val="hybridMultilevel"/>
    <w:tmpl w:val="42C29EA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513404A6"/>
    <w:multiLevelType w:val="multilevel"/>
    <w:tmpl w:val="BA503EF8"/>
    <w:numStyleLink w:val="AHall-PartList"/>
  </w:abstractNum>
  <w:abstractNum w:abstractNumId="21" w15:restartNumberingAfterBreak="0">
    <w:nsid w:val="57551EE8"/>
    <w:multiLevelType w:val="hybridMultilevel"/>
    <w:tmpl w:val="DA06C79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587D0762"/>
    <w:multiLevelType w:val="multilevel"/>
    <w:tmpl w:val="19A88802"/>
    <w:lvl w:ilvl="0">
      <w:start w:val="1"/>
      <w:numFmt w:val="decimal"/>
      <w:lvlText w:val="%1"/>
      <w:lvlJc w:val="left"/>
      <w:pPr>
        <w:ind w:left="360" w:hanging="360"/>
      </w:pPr>
      <w:rPr>
        <w:rFonts w:ascii="Calibri" w:eastAsia="Calibri" w:hAnsi="Calibri" w:cs="Calibri" w:hint="default"/>
        <w:sz w:val="22"/>
      </w:rPr>
    </w:lvl>
    <w:lvl w:ilvl="1">
      <w:start w:val="1"/>
      <w:numFmt w:val="decimal"/>
      <w:lvlText w:val="%1.%2"/>
      <w:lvlJc w:val="left"/>
      <w:pPr>
        <w:ind w:left="360" w:hanging="360"/>
      </w:pPr>
      <w:rPr>
        <w:rFonts w:ascii="Calibri" w:eastAsia="Calibri" w:hAnsi="Calibri" w:cs="Calibri" w:hint="default"/>
        <w:sz w:val="22"/>
      </w:rPr>
    </w:lvl>
    <w:lvl w:ilvl="2">
      <w:start w:val="1"/>
      <w:numFmt w:val="lowerLetter"/>
      <w:lvlText w:val="(%3)"/>
      <w:lvlJc w:val="left"/>
      <w:pPr>
        <w:ind w:left="720" w:hanging="720"/>
      </w:pPr>
      <w:rPr>
        <w:rFonts w:ascii="Calibri" w:eastAsia="Calibri" w:hAnsi="Calibri" w:cs="Calibri"/>
        <w:sz w:val="22"/>
      </w:rPr>
    </w:lvl>
    <w:lvl w:ilvl="3">
      <w:start w:val="1"/>
      <w:numFmt w:val="lowerRoman"/>
      <w:lvlText w:val="%4."/>
      <w:lvlJc w:val="left"/>
      <w:pPr>
        <w:ind w:left="720" w:hanging="720"/>
      </w:pPr>
      <w:rPr>
        <w:rFonts w:ascii="Calibri" w:eastAsia="Calibri" w:hAnsi="Calibri" w:cs="Calibri"/>
        <w:sz w:val="22"/>
      </w:rPr>
    </w:lvl>
    <w:lvl w:ilvl="4">
      <w:start w:val="1"/>
      <w:numFmt w:val="decimal"/>
      <w:lvlText w:val="%1.%2.%3.%4.%5"/>
      <w:lvlJc w:val="left"/>
      <w:pPr>
        <w:ind w:left="1080" w:hanging="1080"/>
      </w:pPr>
      <w:rPr>
        <w:rFonts w:ascii="Calibri" w:eastAsia="Calibri" w:hAnsi="Calibri" w:cs="Calibri" w:hint="default"/>
        <w:sz w:val="22"/>
      </w:rPr>
    </w:lvl>
    <w:lvl w:ilvl="5">
      <w:start w:val="1"/>
      <w:numFmt w:val="decimal"/>
      <w:lvlText w:val="%1.%2.%3.%4.%5.%6"/>
      <w:lvlJc w:val="left"/>
      <w:pPr>
        <w:ind w:left="1080" w:hanging="1080"/>
      </w:pPr>
      <w:rPr>
        <w:rFonts w:ascii="Calibri" w:eastAsia="Calibri" w:hAnsi="Calibri" w:cs="Calibri" w:hint="default"/>
        <w:sz w:val="22"/>
      </w:rPr>
    </w:lvl>
    <w:lvl w:ilvl="6">
      <w:start w:val="1"/>
      <w:numFmt w:val="decimal"/>
      <w:lvlText w:val="%1.%2.%3.%4.%5.%6.%7"/>
      <w:lvlJc w:val="left"/>
      <w:pPr>
        <w:ind w:left="1440" w:hanging="1440"/>
      </w:pPr>
      <w:rPr>
        <w:rFonts w:ascii="Calibri" w:eastAsia="Calibri" w:hAnsi="Calibri" w:cs="Calibri" w:hint="default"/>
        <w:sz w:val="22"/>
      </w:rPr>
    </w:lvl>
    <w:lvl w:ilvl="7">
      <w:start w:val="1"/>
      <w:numFmt w:val="decimal"/>
      <w:lvlText w:val="%1.%2.%3.%4.%5.%6.%7.%8"/>
      <w:lvlJc w:val="left"/>
      <w:pPr>
        <w:ind w:left="1440" w:hanging="1440"/>
      </w:pPr>
      <w:rPr>
        <w:rFonts w:ascii="Calibri" w:eastAsia="Calibri" w:hAnsi="Calibri" w:cs="Calibri" w:hint="default"/>
        <w:sz w:val="22"/>
      </w:rPr>
    </w:lvl>
    <w:lvl w:ilvl="8">
      <w:start w:val="1"/>
      <w:numFmt w:val="decimal"/>
      <w:lvlText w:val="%1.%2.%3.%4.%5.%6.%7.%8.%9"/>
      <w:lvlJc w:val="left"/>
      <w:pPr>
        <w:ind w:left="1800" w:hanging="1800"/>
      </w:pPr>
      <w:rPr>
        <w:rFonts w:ascii="Calibri" w:eastAsia="Calibri" w:hAnsi="Calibri" w:cs="Calibri" w:hint="default"/>
        <w:sz w:val="22"/>
      </w:rPr>
    </w:lvl>
  </w:abstractNum>
  <w:abstractNum w:abstractNumId="23" w15:restartNumberingAfterBreak="0">
    <w:nsid w:val="599B63FE"/>
    <w:multiLevelType w:val="hybridMultilevel"/>
    <w:tmpl w:val="8936504E"/>
    <w:lvl w:ilvl="0" w:tplc="152A5B2E">
      <w:start w:val="1"/>
      <w:numFmt w:val="decimal"/>
      <w:lvlText w:val="%1."/>
      <w:lvlJc w:val="left"/>
      <w:pPr>
        <w:ind w:left="720" w:hanging="360"/>
      </w:pPr>
      <w:rPr>
        <w:rFonts w:eastAsia="Calibr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5A7B605C"/>
    <w:multiLevelType w:val="hybridMultilevel"/>
    <w:tmpl w:val="066E261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5B424AEF"/>
    <w:multiLevelType w:val="hybridMultilevel"/>
    <w:tmpl w:val="F5069C78"/>
    <w:lvl w:ilvl="0" w:tplc="438E0DAA">
      <w:start w:val="1"/>
      <w:numFmt w:val="upperLetter"/>
      <w:pStyle w:val="AHall-LettersA"/>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620825AA"/>
    <w:multiLevelType w:val="hybridMultilevel"/>
    <w:tmpl w:val="AD1C8916"/>
    <w:lvl w:ilvl="0" w:tplc="54165E0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6287191E"/>
    <w:multiLevelType w:val="multilevel"/>
    <w:tmpl w:val="F21A59CC"/>
    <w:numStyleLink w:val="ITLaw"/>
  </w:abstractNum>
  <w:abstractNum w:abstractNumId="28" w15:restartNumberingAfterBreak="0">
    <w:nsid w:val="6BFE31B0"/>
    <w:multiLevelType w:val="hybridMultilevel"/>
    <w:tmpl w:val="0384511E"/>
    <w:lvl w:ilvl="0" w:tplc="1A8EFDAA">
      <w:start w:val="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D83064A"/>
    <w:multiLevelType w:val="hybridMultilevel"/>
    <w:tmpl w:val="B4F4727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6F5F5A1C"/>
    <w:multiLevelType w:val="hybridMultilevel"/>
    <w:tmpl w:val="0F6C08C8"/>
    <w:lvl w:ilvl="0" w:tplc="2474CEBE">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3834B35"/>
    <w:multiLevelType w:val="hybridMultilevel"/>
    <w:tmpl w:val="A2CC00AA"/>
    <w:lvl w:ilvl="0" w:tplc="9DEE566A">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73C34771"/>
    <w:multiLevelType w:val="multilevel"/>
    <w:tmpl w:val="9B080798"/>
    <w:lvl w:ilvl="0">
      <w:start w:val="1"/>
      <w:numFmt w:val="decimal"/>
      <w:lvlText w:val="%1"/>
      <w:lvlJc w:val="left"/>
      <w:pPr>
        <w:ind w:left="851" w:hanging="851"/>
      </w:pPr>
      <w:rPr>
        <w:rFonts w:ascii="Calibri" w:eastAsia="Calibri" w:hAnsi="Calibri" w:cs="Calibri" w:hint="default"/>
        <w:b/>
        <w:i w:val="0"/>
        <w:sz w:val="22"/>
        <w:szCs w:val="22"/>
      </w:rPr>
    </w:lvl>
    <w:lvl w:ilvl="1">
      <w:start w:val="1"/>
      <w:numFmt w:val="decimal"/>
      <w:lvlText w:val="%1.%2"/>
      <w:lvlJc w:val="left"/>
      <w:pPr>
        <w:ind w:left="851" w:hanging="851"/>
      </w:pPr>
      <w:rPr>
        <w:rFonts w:ascii="Calibri" w:eastAsia="Calibri" w:hAnsi="Calibri" w:cs="Calibri" w:hint="default"/>
        <w:b w:val="0"/>
        <w:i w:val="0"/>
        <w:sz w:val="22"/>
        <w:szCs w:val="22"/>
        <w:u w:val="none"/>
      </w:rPr>
    </w:lvl>
    <w:lvl w:ilvl="2">
      <w:start w:val="1"/>
      <w:numFmt w:val="lowerLetter"/>
      <w:lvlText w:val="(%3)"/>
      <w:lvlJc w:val="left"/>
      <w:pPr>
        <w:ind w:left="1701" w:hanging="850"/>
      </w:pPr>
      <w:rPr>
        <w:rFonts w:ascii="Calibri" w:eastAsia="Calibri" w:hAnsi="Calibri" w:cs="Calibri" w:hint="default"/>
        <w:b w:val="0"/>
        <w:i w:val="0"/>
        <w:sz w:val="22"/>
        <w:szCs w:val="22"/>
      </w:rPr>
    </w:lvl>
    <w:lvl w:ilvl="3">
      <w:start w:val="1"/>
      <w:numFmt w:val="lowerRoman"/>
      <w:lvlText w:val="%4."/>
      <w:lvlJc w:val="left"/>
      <w:pPr>
        <w:ind w:left="2268" w:hanging="566"/>
      </w:pPr>
      <w:rPr>
        <w:rFonts w:ascii="Calibri" w:eastAsia="Calibri" w:hAnsi="Calibri" w:cs="Calibri" w:hint="default"/>
        <w:b w:val="0"/>
        <w:i w:val="0"/>
        <w:sz w:val="22"/>
        <w:szCs w:val="22"/>
      </w:rPr>
    </w:lvl>
    <w:lvl w:ilvl="4">
      <w:start w:val="1"/>
      <w:numFmt w:val="decimal"/>
      <w:lvlText w:val=""/>
      <w:lvlJc w:val="left"/>
      <w:pPr>
        <w:ind w:left="2268" w:hanging="566"/>
      </w:pPr>
      <w:rPr>
        <w:rFonts w:hint="default"/>
      </w:rPr>
    </w:lvl>
    <w:lvl w:ilvl="5">
      <w:start w:val="1"/>
      <w:numFmt w:val="decimal"/>
      <w:lvlText w:val=""/>
      <w:lvlJc w:val="left"/>
      <w:pPr>
        <w:ind w:left="2268" w:hanging="566"/>
      </w:pPr>
      <w:rPr>
        <w:rFonts w:hint="default"/>
      </w:rPr>
    </w:lvl>
    <w:lvl w:ilvl="6">
      <w:start w:val="1"/>
      <w:numFmt w:val="decimal"/>
      <w:lvlText w:val=""/>
      <w:lvlJc w:val="left"/>
      <w:pPr>
        <w:ind w:left="2268" w:hanging="566"/>
      </w:pPr>
      <w:rPr>
        <w:rFonts w:hint="default"/>
      </w:rPr>
    </w:lvl>
    <w:lvl w:ilvl="7">
      <w:start w:val="1"/>
      <w:numFmt w:val="decimal"/>
      <w:lvlText w:val=""/>
      <w:lvlJc w:val="left"/>
      <w:pPr>
        <w:ind w:left="2268" w:hanging="566"/>
      </w:pPr>
      <w:rPr>
        <w:rFonts w:hint="default"/>
      </w:rPr>
    </w:lvl>
    <w:lvl w:ilvl="8">
      <w:start w:val="1"/>
      <w:numFmt w:val="decimal"/>
      <w:lvlText w:val=""/>
      <w:lvlJc w:val="left"/>
      <w:pPr>
        <w:ind w:left="2268" w:hanging="566"/>
      </w:pPr>
      <w:rPr>
        <w:rFonts w:hint="default"/>
      </w:rPr>
    </w:lvl>
  </w:abstractNum>
  <w:abstractNum w:abstractNumId="33" w15:restartNumberingAfterBreak="0">
    <w:nsid w:val="7BC75D80"/>
    <w:multiLevelType w:val="hybridMultilevel"/>
    <w:tmpl w:val="CA3AD11E"/>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774986189">
    <w:abstractNumId w:val="12"/>
  </w:num>
  <w:num w:numId="2" w16cid:durableId="1697076472">
    <w:abstractNumId w:val="25"/>
  </w:num>
  <w:num w:numId="3" w16cid:durableId="1106971148">
    <w:abstractNumId w:val="3"/>
  </w:num>
  <w:num w:numId="4" w16cid:durableId="467209862">
    <w:abstractNumId w:val="27"/>
    <w:lvlOverride w:ilvl="0">
      <w:lvl w:ilvl="0">
        <w:start w:val="1"/>
        <w:numFmt w:val="decimal"/>
        <w:pStyle w:val="AHall-Level1"/>
        <w:lvlText w:val="%1"/>
        <w:lvlJc w:val="left"/>
        <w:pPr>
          <w:ind w:left="851" w:hanging="851"/>
        </w:pPr>
        <w:rPr>
          <w:rFonts w:ascii="Calibri Light" w:hAnsi="Calibri Light" w:hint="default"/>
          <w:b/>
          <w:i w:val="0"/>
          <w:sz w:val="22"/>
        </w:rPr>
      </w:lvl>
    </w:lvlOverride>
    <w:lvlOverride w:ilvl="1">
      <w:lvl w:ilvl="1">
        <w:start w:val="1"/>
        <w:numFmt w:val="decimal"/>
        <w:pStyle w:val="AHall-Level2"/>
        <w:lvlText w:val="%1.%2"/>
        <w:lvlJc w:val="left"/>
        <w:pPr>
          <w:ind w:left="851" w:hanging="851"/>
        </w:pPr>
        <w:rPr>
          <w:rFonts w:ascii="Calibri" w:hAnsi="Calibri" w:hint="default"/>
          <w:b w:val="0"/>
          <w:i w:val="0"/>
          <w:sz w:val="22"/>
          <w:u w:val="none"/>
        </w:rPr>
      </w:lvl>
    </w:lvlOverride>
    <w:lvlOverride w:ilvl="2">
      <w:lvl w:ilvl="2">
        <w:start w:val="1"/>
        <w:numFmt w:val="lowerLetter"/>
        <w:pStyle w:val="AHall-Level3"/>
        <w:lvlText w:val="(%3)"/>
        <w:lvlJc w:val="left"/>
        <w:pPr>
          <w:ind w:left="1701" w:hanging="850"/>
        </w:pPr>
        <w:rPr>
          <w:rFonts w:ascii="Calibri" w:hAnsi="Calibri" w:hint="default"/>
          <w:b w:val="0"/>
          <w:i w:val="0"/>
          <w:sz w:val="22"/>
        </w:rPr>
      </w:lvl>
    </w:lvlOverride>
    <w:lvlOverride w:ilvl="3">
      <w:lvl w:ilvl="3">
        <w:start w:val="1"/>
        <w:numFmt w:val="lowerRoman"/>
        <w:pStyle w:val="AHall-Level4"/>
        <w:lvlText w:val="%4."/>
        <w:lvlJc w:val="left"/>
        <w:pPr>
          <w:tabs>
            <w:tab w:val="num" w:pos="1701"/>
          </w:tabs>
          <w:ind w:left="2268" w:hanging="567"/>
        </w:pPr>
        <w:rPr>
          <w:rFonts w:ascii="Calibri" w:hAnsi="Calibri" w:hint="default"/>
          <w:b w:val="0"/>
          <w:i w:val="0"/>
          <w:sz w:val="22"/>
        </w:rPr>
      </w:lvl>
    </w:lvlOverride>
    <w:lvlOverride w:ilvl="4">
      <w:lvl w:ilvl="4">
        <w:start w:val="1"/>
        <w:numFmt w:val="none"/>
        <w:lvlText w:val=""/>
        <w:lvlJc w:val="left"/>
        <w:pPr>
          <w:ind w:left="2268" w:hanging="567"/>
        </w:pPr>
        <w:rPr>
          <w:rFonts w:hint="default"/>
        </w:rPr>
      </w:lvl>
    </w:lvlOverride>
    <w:lvlOverride w:ilvl="5">
      <w:lvl w:ilvl="5">
        <w:start w:val="1"/>
        <w:numFmt w:val="none"/>
        <w:lvlText w:val=""/>
        <w:lvlJc w:val="left"/>
        <w:pPr>
          <w:ind w:left="2268" w:hanging="567"/>
        </w:pPr>
        <w:rPr>
          <w:rFonts w:hint="default"/>
        </w:rPr>
      </w:lvl>
    </w:lvlOverride>
    <w:lvlOverride w:ilvl="6">
      <w:lvl w:ilvl="6">
        <w:start w:val="1"/>
        <w:numFmt w:val="none"/>
        <w:lvlText w:val=""/>
        <w:lvlJc w:val="left"/>
        <w:pPr>
          <w:ind w:left="2268" w:hanging="567"/>
        </w:pPr>
        <w:rPr>
          <w:rFonts w:hint="default"/>
        </w:rPr>
      </w:lvl>
    </w:lvlOverride>
    <w:lvlOverride w:ilvl="7">
      <w:lvl w:ilvl="7">
        <w:start w:val="1"/>
        <w:numFmt w:val="none"/>
        <w:lvlText w:val=""/>
        <w:lvlJc w:val="left"/>
        <w:pPr>
          <w:ind w:left="2268" w:hanging="567"/>
        </w:pPr>
        <w:rPr>
          <w:rFonts w:hint="default"/>
        </w:rPr>
      </w:lvl>
    </w:lvlOverride>
    <w:lvlOverride w:ilvl="8">
      <w:lvl w:ilvl="8">
        <w:start w:val="1"/>
        <w:numFmt w:val="none"/>
        <w:lvlText w:val=""/>
        <w:lvlJc w:val="left"/>
        <w:pPr>
          <w:ind w:left="2268" w:hanging="567"/>
        </w:pPr>
        <w:rPr>
          <w:rFonts w:hint="default"/>
        </w:rPr>
      </w:lvl>
    </w:lvlOverride>
  </w:num>
  <w:num w:numId="5" w16cid:durableId="735519965">
    <w:abstractNumId w:val="20"/>
  </w:num>
  <w:num w:numId="6" w16cid:durableId="2717904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32797131">
    <w:abstractNumId w:val="12"/>
  </w:num>
  <w:num w:numId="8" w16cid:durableId="2949938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53336092">
    <w:abstractNumId w:val="10"/>
  </w:num>
  <w:num w:numId="10" w16cid:durableId="18932245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59406241">
    <w:abstractNumId w:val="33"/>
  </w:num>
  <w:num w:numId="12" w16cid:durableId="87570006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3656085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00270009">
    <w:abstractNumId w:val="12"/>
    <w:lvlOverride w:ilvl="0">
      <w:lvl w:ilvl="0">
        <w:start w:val="1"/>
        <w:numFmt w:val="decimal"/>
        <w:pStyle w:val="AHall-Level1"/>
        <w:lvlText w:val="%1"/>
        <w:lvlJc w:val="left"/>
        <w:pPr>
          <w:ind w:left="851" w:hanging="851"/>
        </w:pPr>
        <w:rPr>
          <w:rFonts w:ascii="Calibri Light" w:hAnsi="Calibri Light" w:hint="default"/>
          <w:b/>
          <w:i w:val="0"/>
          <w:sz w:val="22"/>
        </w:rPr>
      </w:lvl>
    </w:lvlOverride>
    <w:lvlOverride w:ilvl="1">
      <w:lvl w:ilvl="1">
        <w:start w:val="1"/>
        <w:numFmt w:val="decimal"/>
        <w:pStyle w:val="AHall-Level2"/>
        <w:lvlText w:val="%1.%2"/>
        <w:lvlJc w:val="left"/>
        <w:pPr>
          <w:ind w:left="851" w:hanging="851"/>
        </w:pPr>
        <w:rPr>
          <w:rFonts w:ascii="Calibri" w:hAnsi="Calibri" w:hint="default"/>
          <w:b w:val="0"/>
          <w:i w:val="0"/>
          <w:sz w:val="22"/>
          <w:u w:val="none"/>
        </w:rPr>
      </w:lvl>
    </w:lvlOverride>
    <w:lvlOverride w:ilvl="2">
      <w:lvl w:ilvl="2">
        <w:start w:val="1"/>
        <w:numFmt w:val="lowerLetter"/>
        <w:pStyle w:val="AHall-Level3"/>
        <w:lvlText w:val="(%3)"/>
        <w:lvlJc w:val="left"/>
        <w:pPr>
          <w:ind w:left="1701" w:hanging="850"/>
        </w:pPr>
        <w:rPr>
          <w:rFonts w:ascii="Calibri" w:hAnsi="Calibri" w:hint="default"/>
          <w:b w:val="0"/>
          <w:i w:val="0"/>
          <w:sz w:val="22"/>
        </w:rPr>
      </w:lvl>
    </w:lvlOverride>
    <w:lvlOverride w:ilvl="3">
      <w:lvl w:ilvl="3">
        <w:start w:val="1"/>
        <w:numFmt w:val="lowerRoman"/>
        <w:pStyle w:val="AHall-Level4"/>
        <w:lvlText w:val="%4."/>
        <w:lvlJc w:val="left"/>
        <w:pPr>
          <w:tabs>
            <w:tab w:val="num" w:pos="1701"/>
          </w:tabs>
          <w:ind w:left="2268" w:hanging="567"/>
        </w:pPr>
        <w:rPr>
          <w:rFonts w:ascii="Calibri" w:hAnsi="Calibri" w:hint="default"/>
          <w:b w:val="0"/>
          <w:i w:val="0"/>
          <w:sz w:val="22"/>
        </w:rPr>
      </w:lvl>
    </w:lvlOverride>
    <w:lvlOverride w:ilvl="4">
      <w:lvl w:ilvl="4">
        <w:start w:val="1"/>
        <w:numFmt w:val="none"/>
        <w:lvlText w:val=""/>
        <w:lvlJc w:val="left"/>
        <w:pPr>
          <w:ind w:left="2268" w:hanging="567"/>
        </w:pPr>
        <w:rPr>
          <w:rFonts w:hint="default"/>
        </w:rPr>
      </w:lvl>
    </w:lvlOverride>
    <w:lvlOverride w:ilvl="5">
      <w:lvl w:ilvl="5">
        <w:start w:val="1"/>
        <w:numFmt w:val="none"/>
        <w:lvlText w:val=""/>
        <w:lvlJc w:val="left"/>
        <w:pPr>
          <w:ind w:left="2268" w:hanging="567"/>
        </w:pPr>
        <w:rPr>
          <w:rFonts w:hint="default"/>
        </w:rPr>
      </w:lvl>
    </w:lvlOverride>
    <w:lvlOverride w:ilvl="6">
      <w:lvl w:ilvl="6">
        <w:start w:val="1"/>
        <w:numFmt w:val="none"/>
        <w:lvlText w:val=""/>
        <w:lvlJc w:val="left"/>
        <w:pPr>
          <w:ind w:left="2268" w:hanging="567"/>
        </w:pPr>
        <w:rPr>
          <w:rFonts w:hint="default"/>
        </w:rPr>
      </w:lvl>
    </w:lvlOverride>
    <w:lvlOverride w:ilvl="7">
      <w:lvl w:ilvl="7">
        <w:start w:val="1"/>
        <w:numFmt w:val="none"/>
        <w:lvlText w:val=""/>
        <w:lvlJc w:val="left"/>
        <w:pPr>
          <w:ind w:left="2268" w:hanging="567"/>
        </w:pPr>
        <w:rPr>
          <w:rFonts w:hint="default"/>
        </w:rPr>
      </w:lvl>
    </w:lvlOverride>
    <w:lvlOverride w:ilvl="8">
      <w:lvl w:ilvl="8">
        <w:start w:val="1"/>
        <w:numFmt w:val="none"/>
        <w:lvlText w:val=""/>
        <w:lvlJc w:val="left"/>
        <w:pPr>
          <w:ind w:left="2268" w:hanging="567"/>
        </w:pPr>
        <w:rPr>
          <w:rFonts w:hint="default"/>
        </w:rPr>
      </w:lvl>
    </w:lvlOverride>
  </w:num>
  <w:num w:numId="15" w16cid:durableId="1371344027">
    <w:abstractNumId w:val="18"/>
  </w:num>
  <w:num w:numId="16" w16cid:durableId="580022634">
    <w:abstractNumId w:val="32"/>
  </w:num>
  <w:num w:numId="17" w16cid:durableId="905723729">
    <w:abstractNumId w:val="14"/>
  </w:num>
  <w:num w:numId="18" w16cid:durableId="1294477821">
    <w:abstractNumId w:val="7"/>
  </w:num>
  <w:num w:numId="19" w16cid:durableId="1296644032">
    <w:abstractNumId w:val="31"/>
  </w:num>
  <w:num w:numId="20" w16cid:durableId="738478654">
    <w:abstractNumId w:val="22"/>
  </w:num>
  <w:num w:numId="21" w16cid:durableId="1171331104">
    <w:abstractNumId w:val="15"/>
  </w:num>
  <w:num w:numId="22" w16cid:durableId="650214335">
    <w:abstractNumId w:val="1"/>
  </w:num>
  <w:num w:numId="23" w16cid:durableId="1412237563">
    <w:abstractNumId w:val="6"/>
  </w:num>
  <w:num w:numId="24" w16cid:durableId="60374318">
    <w:abstractNumId w:val="30"/>
  </w:num>
  <w:num w:numId="25" w16cid:durableId="2117827772">
    <w:abstractNumId w:val="27"/>
  </w:num>
  <w:num w:numId="26" w16cid:durableId="331032341">
    <w:abstractNumId w:val="27"/>
    <w:lvlOverride w:ilvl="0">
      <w:lvl w:ilvl="0">
        <w:start w:val="1"/>
        <w:numFmt w:val="decimal"/>
        <w:pStyle w:val="AHall-Level1"/>
        <w:lvlText w:val="%1"/>
        <w:lvlJc w:val="left"/>
        <w:pPr>
          <w:ind w:left="851" w:hanging="851"/>
        </w:pPr>
        <w:rPr>
          <w:rFonts w:ascii="Calibri Light" w:hAnsi="Calibri Light" w:hint="default"/>
          <w:b/>
          <w:i w:val="0"/>
          <w:sz w:val="22"/>
        </w:rPr>
      </w:lvl>
    </w:lvlOverride>
    <w:lvlOverride w:ilvl="1">
      <w:lvl w:ilvl="1">
        <w:start w:val="1"/>
        <w:numFmt w:val="decimal"/>
        <w:pStyle w:val="AHall-Level2"/>
        <w:lvlText w:val="%1.%2"/>
        <w:lvlJc w:val="left"/>
        <w:pPr>
          <w:ind w:left="851" w:hanging="851"/>
        </w:pPr>
        <w:rPr>
          <w:rFonts w:ascii="Calibri" w:hAnsi="Calibri" w:hint="default"/>
          <w:b w:val="0"/>
          <w:i w:val="0"/>
          <w:sz w:val="22"/>
          <w:u w:val="none"/>
        </w:rPr>
      </w:lvl>
    </w:lvlOverride>
    <w:lvlOverride w:ilvl="2">
      <w:lvl w:ilvl="2">
        <w:start w:val="1"/>
        <w:numFmt w:val="lowerLetter"/>
        <w:pStyle w:val="AHall-Level3"/>
        <w:lvlText w:val="(%3)"/>
        <w:lvlJc w:val="left"/>
        <w:pPr>
          <w:ind w:left="1701" w:hanging="850"/>
        </w:pPr>
        <w:rPr>
          <w:rFonts w:ascii="Calibri" w:hAnsi="Calibri" w:hint="default"/>
          <w:b w:val="0"/>
          <w:i w:val="0"/>
          <w:sz w:val="22"/>
        </w:rPr>
      </w:lvl>
    </w:lvlOverride>
    <w:lvlOverride w:ilvl="3">
      <w:lvl w:ilvl="3">
        <w:start w:val="1"/>
        <w:numFmt w:val="lowerRoman"/>
        <w:pStyle w:val="AHall-Level4"/>
        <w:lvlText w:val="%4."/>
        <w:lvlJc w:val="left"/>
        <w:pPr>
          <w:tabs>
            <w:tab w:val="num" w:pos="1701"/>
          </w:tabs>
          <w:ind w:left="2268" w:hanging="567"/>
        </w:pPr>
        <w:rPr>
          <w:rFonts w:ascii="Calibri" w:hAnsi="Calibri" w:hint="default"/>
          <w:b w:val="0"/>
          <w:i w:val="0"/>
          <w:sz w:val="22"/>
        </w:rPr>
      </w:lvl>
    </w:lvlOverride>
    <w:lvlOverride w:ilvl="4">
      <w:lvl w:ilvl="4">
        <w:start w:val="1"/>
        <w:numFmt w:val="none"/>
        <w:lvlText w:val=""/>
        <w:lvlJc w:val="left"/>
        <w:pPr>
          <w:ind w:left="2268" w:hanging="567"/>
        </w:pPr>
        <w:rPr>
          <w:rFonts w:hint="default"/>
        </w:rPr>
      </w:lvl>
    </w:lvlOverride>
    <w:lvlOverride w:ilvl="5">
      <w:lvl w:ilvl="5">
        <w:start w:val="1"/>
        <w:numFmt w:val="none"/>
        <w:lvlText w:val=""/>
        <w:lvlJc w:val="left"/>
        <w:pPr>
          <w:ind w:left="2268" w:hanging="567"/>
        </w:pPr>
        <w:rPr>
          <w:rFonts w:hint="default"/>
        </w:rPr>
      </w:lvl>
    </w:lvlOverride>
    <w:lvlOverride w:ilvl="6">
      <w:lvl w:ilvl="6">
        <w:start w:val="1"/>
        <w:numFmt w:val="none"/>
        <w:lvlText w:val=""/>
        <w:lvlJc w:val="left"/>
        <w:pPr>
          <w:ind w:left="2268" w:hanging="567"/>
        </w:pPr>
        <w:rPr>
          <w:rFonts w:hint="default"/>
        </w:rPr>
      </w:lvl>
    </w:lvlOverride>
    <w:lvlOverride w:ilvl="7">
      <w:lvl w:ilvl="7">
        <w:start w:val="1"/>
        <w:numFmt w:val="none"/>
        <w:lvlText w:val=""/>
        <w:lvlJc w:val="left"/>
        <w:pPr>
          <w:ind w:left="2268" w:hanging="567"/>
        </w:pPr>
        <w:rPr>
          <w:rFonts w:hint="default"/>
        </w:rPr>
      </w:lvl>
    </w:lvlOverride>
    <w:lvlOverride w:ilvl="8">
      <w:lvl w:ilvl="8">
        <w:start w:val="1"/>
        <w:numFmt w:val="none"/>
        <w:lvlText w:val=""/>
        <w:lvlJc w:val="left"/>
        <w:pPr>
          <w:ind w:left="2268" w:hanging="567"/>
        </w:pPr>
        <w:rPr>
          <w:rFonts w:hint="default"/>
        </w:rPr>
      </w:lvl>
    </w:lvlOverride>
  </w:num>
  <w:num w:numId="27" w16cid:durableId="899091731">
    <w:abstractNumId w:val="27"/>
    <w:lvlOverride w:ilvl="0">
      <w:lvl w:ilvl="0">
        <w:start w:val="1"/>
        <w:numFmt w:val="decimal"/>
        <w:pStyle w:val="AHall-Level1"/>
        <w:lvlText w:val="%1"/>
        <w:lvlJc w:val="left"/>
        <w:pPr>
          <w:ind w:left="851" w:hanging="851"/>
        </w:pPr>
        <w:rPr>
          <w:rFonts w:ascii="Calibri Light" w:hAnsi="Calibri Light" w:hint="default"/>
          <w:b/>
          <w:i w:val="0"/>
          <w:sz w:val="22"/>
        </w:rPr>
      </w:lvl>
    </w:lvlOverride>
    <w:lvlOverride w:ilvl="1">
      <w:lvl w:ilvl="1">
        <w:start w:val="1"/>
        <w:numFmt w:val="decimal"/>
        <w:pStyle w:val="AHall-Level2"/>
        <w:lvlText w:val="%1.%2"/>
        <w:lvlJc w:val="left"/>
        <w:pPr>
          <w:ind w:left="851" w:hanging="851"/>
        </w:pPr>
        <w:rPr>
          <w:rFonts w:ascii="Calibri" w:hAnsi="Calibri" w:hint="default"/>
          <w:b w:val="0"/>
          <w:i w:val="0"/>
          <w:sz w:val="22"/>
          <w:u w:val="none"/>
        </w:rPr>
      </w:lvl>
    </w:lvlOverride>
    <w:lvlOverride w:ilvl="2">
      <w:lvl w:ilvl="2">
        <w:start w:val="1"/>
        <w:numFmt w:val="lowerLetter"/>
        <w:pStyle w:val="AHall-Level3"/>
        <w:lvlText w:val="(%3)"/>
        <w:lvlJc w:val="left"/>
        <w:pPr>
          <w:ind w:left="1701" w:hanging="850"/>
        </w:pPr>
        <w:rPr>
          <w:rFonts w:ascii="Calibri" w:hAnsi="Calibri" w:hint="default"/>
          <w:b w:val="0"/>
          <w:i w:val="0"/>
          <w:sz w:val="22"/>
        </w:rPr>
      </w:lvl>
    </w:lvlOverride>
    <w:lvlOverride w:ilvl="3">
      <w:lvl w:ilvl="3">
        <w:start w:val="1"/>
        <w:numFmt w:val="lowerRoman"/>
        <w:pStyle w:val="AHall-Level4"/>
        <w:lvlText w:val="%4."/>
        <w:lvlJc w:val="left"/>
        <w:pPr>
          <w:tabs>
            <w:tab w:val="num" w:pos="1701"/>
          </w:tabs>
          <w:ind w:left="2268" w:hanging="567"/>
        </w:pPr>
        <w:rPr>
          <w:rFonts w:ascii="Calibri" w:hAnsi="Calibri" w:hint="default"/>
          <w:b w:val="0"/>
          <w:i w:val="0"/>
          <w:sz w:val="22"/>
        </w:rPr>
      </w:lvl>
    </w:lvlOverride>
    <w:lvlOverride w:ilvl="4">
      <w:lvl w:ilvl="4">
        <w:start w:val="1"/>
        <w:numFmt w:val="none"/>
        <w:lvlText w:val=""/>
        <w:lvlJc w:val="left"/>
        <w:pPr>
          <w:ind w:left="2268" w:hanging="567"/>
        </w:pPr>
        <w:rPr>
          <w:rFonts w:hint="default"/>
        </w:rPr>
      </w:lvl>
    </w:lvlOverride>
    <w:lvlOverride w:ilvl="5">
      <w:lvl w:ilvl="5">
        <w:start w:val="1"/>
        <w:numFmt w:val="none"/>
        <w:lvlText w:val=""/>
        <w:lvlJc w:val="left"/>
        <w:pPr>
          <w:ind w:left="2268" w:hanging="567"/>
        </w:pPr>
        <w:rPr>
          <w:rFonts w:hint="default"/>
        </w:rPr>
      </w:lvl>
    </w:lvlOverride>
    <w:lvlOverride w:ilvl="6">
      <w:lvl w:ilvl="6">
        <w:start w:val="1"/>
        <w:numFmt w:val="none"/>
        <w:lvlText w:val=""/>
        <w:lvlJc w:val="left"/>
        <w:pPr>
          <w:ind w:left="2268" w:hanging="567"/>
        </w:pPr>
        <w:rPr>
          <w:rFonts w:hint="default"/>
        </w:rPr>
      </w:lvl>
    </w:lvlOverride>
    <w:lvlOverride w:ilvl="7">
      <w:lvl w:ilvl="7">
        <w:start w:val="1"/>
        <w:numFmt w:val="none"/>
        <w:lvlText w:val=""/>
        <w:lvlJc w:val="left"/>
        <w:pPr>
          <w:ind w:left="2268" w:hanging="567"/>
        </w:pPr>
        <w:rPr>
          <w:rFonts w:hint="default"/>
        </w:rPr>
      </w:lvl>
    </w:lvlOverride>
    <w:lvlOverride w:ilvl="8">
      <w:lvl w:ilvl="8">
        <w:start w:val="1"/>
        <w:numFmt w:val="none"/>
        <w:lvlText w:val=""/>
        <w:lvlJc w:val="left"/>
        <w:pPr>
          <w:ind w:left="2268" w:hanging="567"/>
        </w:pPr>
        <w:rPr>
          <w:rFonts w:hint="default"/>
        </w:rPr>
      </w:lvl>
    </w:lvlOverride>
  </w:num>
  <w:num w:numId="28" w16cid:durableId="966545565">
    <w:abstractNumId w:val="27"/>
    <w:lvlOverride w:ilvl="0">
      <w:startOverride w:val="1"/>
      <w:lvl w:ilvl="0">
        <w:start w:val="1"/>
        <w:numFmt w:val="decimal"/>
        <w:pStyle w:val="AHall-Level1"/>
        <w:lvlText w:val="%1"/>
        <w:lvlJc w:val="left"/>
        <w:pPr>
          <w:ind w:left="851" w:hanging="851"/>
        </w:pPr>
        <w:rPr>
          <w:rFonts w:ascii="Calibri Light" w:hAnsi="Calibri Light" w:hint="default"/>
          <w:b w:val="0"/>
          <w:i w:val="0"/>
          <w:sz w:val="22"/>
        </w:rPr>
      </w:lvl>
    </w:lvlOverride>
    <w:lvlOverride w:ilvl="1">
      <w:startOverride w:val="1"/>
      <w:lvl w:ilvl="1">
        <w:start w:val="1"/>
        <w:numFmt w:val="decimal"/>
        <w:pStyle w:val="AHall-Level2"/>
        <w:lvlText w:val="%1.%2"/>
        <w:lvlJc w:val="left"/>
        <w:pPr>
          <w:ind w:left="851" w:hanging="851"/>
        </w:pPr>
        <w:rPr>
          <w:rFonts w:ascii="Calibri" w:hAnsi="Calibri" w:hint="default"/>
          <w:b w:val="0"/>
          <w:i w:val="0"/>
          <w:sz w:val="22"/>
          <w:u w:val="none"/>
        </w:rPr>
      </w:lvl>
    </w:lvlOverride>
    <w:lvlOverride w:ilvl="2">
      <w:startOverride w:val="1"/>
      <w:lvl w:ilvl="2">
        <w:start w:val="1"/>
        <w:numFmt w:val="lowerLetter"/>
        <w:pStyle w:val="AHall-Level3"/>
        <w:lvlText w:val="(%3)"/>
        <w:lvlJc w:val="left"/>
        <w:pPr>
          <w:ind w:left="1701" w:hanging="850"/>
        </w:pPr>
        <w:rPr>
          <w:rFonts w:ascii="Calibri" w:hAnsi="Calibri" w:hint="default"/>
          <w:b w:val="0"/>
          <w:i w:val="0"/>
          <w:sz w:val="22"/>
        </w:rPr>
      </w:lvl>
    </w:lvlOverride>
    <w:lvlOverride w:ilvl="3">
      <w:startOverride w:val="1"/>
      <w:lvl w:ilvl="3">
        <w:start w:val="1"/>
        <w:numFmt w:val="lowerRoman"/>
        <w:pStyle w:val="AHall-Level4"/>
        <w:lvlText w:val="%4."/>
        <w:lvlJc w:val="left"/>
        <w:pPr>
          <w:tabs>
            <w:tab w:val="num" w:pos="1701"/>
          </w:tabs>
          <w:ind w:left="2268" w:hanging="567"/>
        </w:pPr>
        <w:rPr>
          <w:rFonts w:ascii="Calibri" w:hAnsi="Calibri" w:hint="default"/>
          <w:b w:val="0"/>
          <w:i w:val="0"/>
          <w:sz w:val="22"/>
        </w:rPr>
      </w:lvl>
    </w:lvlOverride>
    <w:lvlOverride w:ilvl="4">
      <w:startOverride w:val="1"/>
      <w:lvl w:ilvl="4">
        <w:start w:val="1"/>
        <w:numFmt w:val="none"/>
        <w:lvlText w:val=""/>
        <w:lvlJc w:val="left"/>
        <w:pPr>
          <w:ind w:left="2268" w:hanging="567"/>
        </w:pPr>
        <w:rPr>
          <w:rFonts w:hint="default"/>
        </w:rPr>
      </w:lvl>
    </w:lvlOverride>
    <w:lvlOverride w:ilvl="5">
      <w:startOverride w:val="1"/>
      <w:lvl w:ilvl="5">
        <w:start w:val="1"/>
        <w:numFmt w:val="none"/>
        <w:lvlText w:val=""/>
        <w:lvlJc w:val="left"/>
        <w:pPr>
          <w:ind w:left="2268" w:hanging="567"/>
        </w:pPr>
        <w:rPr>
          <w:rFonts w:hint="default"/>
        </w:rPr>
      </w:lvl>
    </w:lvlOverride>
    <w:lvlOverride w:ilvl="6">
      <w:startOverride w:val="1"/>
      <w:lvl w:ilvl="6">
        <w:start w:val="1"/>
        <w:numFmt w:val="none"/>
        <w:lvlText w:val=""/>
        <w:lvlJc w:val="left"/>
        <w:pPr>
          <w:ind w:left="2268" w:hanging="567"/>
        </w:pPr>
        <w:rPr>
          <w:rFonts w:hint="default"/>
        </w:rPr>
      </w:lvl>
    </w:lvlOverride>
    <w:lvlOverride w:ilvl="7">
      <w:startOverride w:val="1"/>
      <w:lvl w:ilvl="7">
        <w:start w:val="1"/>
        <w:numFmt w:val="none"/>
        <w:lvlText w:val=""/>
        <w:lvlJc w:val="left"/>
        <w:pPr>
          <w:ind w:left="2268" w:hanging="567"/>
        </w:pPr>
        <w:rPr>
          <w:rFonts w:hint="default"/>
        </w:rPr>
      </w:lvl>
    </w:lvlOverride>
    <w:lvlOverride w:ilvl="8">
      <w:startOverride w:val="1"/>
      <w:lvl w:ilvl="8">
        <w:start w:val="1"/>
        <w:numFmt w:val="none"/>
        <w:lvlText w:val=""/>
        <w:lvlJc w:val="left"/>
        <w:pPr>
          <w:ind w:left="2268" w:hanging="567"/>
        </w:pPr>
        <w:rPr>
          <w:rFonts w:hint="default"/>
        </w:rPr>
      </w:lvl>
    </w:lvlOverride>
  </w:num>
  <w:num w:numId="29" w16cid:durableId="856430406">
    <w:abstractNumId w:val="17"/>
  </w:num>
  <w:num w:numId="30" w16cid:durableId="789862364">
    <w:abstractNumId w:val="2"/>
  </w:num>
  <w:num w:numId="31" w16cid:durableId="4216295">
    <w:abstractNumId w:val="29"/>
  </w:num>
  <w:num w:numId="32" w16cid:durableId="2024045431">
    <w:abstractNumId w:val="19"/>
  </w:num>
  <w:num w:numId="33" w16cid:durableId="1652900240">
    <w:abstractNumId w:val="27"/>
    <w:lvlOverride w:ilvl="0">
      <w:lvl w:ilvl="0">
        <w:start w:val="1"/>
        <w:numFmt w:val="decimal"/>
        <w:pStyle w:val="AHall-Level1"/>
        <w:lvlText w:val="%1"/>
        <w:lvlJc w:val="left"/>
        <w:pPr>
          <w:ind w:left="851" w:hanging="851"/>
        </w:pPr>
        <w:rPr>
          <w:rFonts w:ascii="Calibri Light" w:hAnsi="Calibri Light" w:hint="default"/>
          <w:b/>
          <w:i w:val="0"/>
          <w:sz w:val="22"/>
        </w:rPr>
      </w:lvl>
    </w:lvlOverride>
    <w:lvlOverride w:ilvl="1">
      <w:lvl w:ilvl="1">
        <w:start w:val="1"/>
        <w:numFmt w:val="decimal"/>
        <w:pStyle w:val="AHall-Level2"/>
        <w:lvlText w:val="%1.%2"/>
        <w:lvlJc w:val="left"/>
        <w:pPr>
          <w:ind w:left="851" w:hanging="851"/>
        </w:pPr>
        <w:rPr>
          <w:rFonts w:ascii="Calibri" w:hAnsi="Calibri" w:hint="default"/>
          <w:b w:val="0"/>
          <w:i w:val="0"/>
          <w:sz w:val="22"/>
          <w:u w:val="none"/>
        </w:rPr>
      </w:lvl>
    </w:lvlOverride>
    <w:lvlOverride w:ilvl="2">
      <w:lvl w:ilvl="2">
        <w:start w:val="1"/>
        <w:numFmt w:val="lowerLetter"/>
        <w:pStyle w:val="AHall-Level3"/>
        <w:lvlText w:val="(%3)"/>
        <w:lvlJc w:val="left"/>
        <w:pPr>
          <w:ind w:left="1701" w:hanging="850"/>
        </w:pPr>
        <w:rPr>
          <w:rFonts w:ascii="Calibri" w:hAnsi="Calibri" w:hint="default"/>
          <w:b w:val="0"/>
          <w:i w:val="0"/>
          <w:sz w:val="22"/>
        </w:rPr>
      </w:lvl>
    </w:lvlOverride>
    <w:lvlOverride w:ilvl="3">
      <w:lvl w:ilvl="3">
        <w:start w:val="1"/>
        <w:numFmt w:val="lowerRoman"/>
        <w:pStyle w:val="AHall-Level4"/>
        <w:lvlText w:val="%4."/>
        <w:lvlJc w:val="left"/>
        <w:pPr>
          <w:tabs>
            <w:tab w:val="num" w:pos="1701"/>
          </w:tabs>
          <w:ind w:left="2268" w:hanging="567"/>
        </w:pPr>
        <w:rPr>
          <w:rFonts w:ascii="Calibri" w:hAnsi="Calibri" w:hint="default"/>
          <w:b w:val="0"/>
          <w:i w:val="0"/>
          <w:sz w:val="22"/>
        </w:rPr>
      </w:lvl>
    </w:lvlOverride>
    <w:lvlOverride w:ilvl="4">
      <w:lvl w:ilvl="4">
        <w:start w:val="1"/>
        <w:numFmt w:val="none"/>
        <w:lvlText w:val=""/>
        <w:lvlJc w:val="left"/>
        <w:pPr>
          <w:ind w:left="2268" w:hanging="567"/>
        </w:pPr>
        <w:rPr>
          <w:rFonts w:hint="default"/>
        </w:rPr>
      </w:lvl>
    </w:lvlOverride>
    <w:lvlOverride w:ilvl="5">
      <w:lvl w:ilvl="5">
        <w:start w:val="1"/>
        <w:numFmt w:val="none"/>
        <w:lvlText w:val=""/>
        <w:lvlJc w:val="left"/>
        <w:pPr>
          <w:ind w:left="2268" w:hanging="567"/>
        </w:pPr>
        <w:rPr>
          <w:rFonts w:hint="default"/>
        </w:rPr>
      </w:lvl>
    </w:lvlOverride>
    <w:lvlOverride w:ilvl="6">
      <w:lvl w:ilvl="6">
        <w:start w:val="1"/>
        <w:numFmt w:val="none"/>
        <w:lvlText w:val=""/>
        <w:lvlJc w:val="left"/>
        <w:pPr>
          <w:ind w:left="2268" w:hanging="567"/>
        </w:pPr>
        <w:rPr>
          <w:rFonts w:hint="default"/>
        </w:rPr>
      </w:lvl>
    </w:lvlOverride>
    <w:lvlOverride w:ilvl="7">
      <w:lvl w:ilvl="7">
        <w:start w:val="1"/>
        <w:numFmt w:val="none"/>
        <w:lvlText w:val=""/>
        <w:lvlJc w:val="left"/>
        <w:pPr>
          <w:ind w:left="2268" w:hanging="567"/>
        </w:pPr>
        <w:rPr>
          <w:rFonts w:hint="default"/>
        </w:rPr>
      </w:lvl>
    </w:lvlOverride>
    <w:lvlOverride w:ilvl="8">
      <w:lvl w:ilvl="8">
        <w:start w:val="1"/>
        <w:numFmt w:val="none"/>
        <w:lvlText w:val=""/>
        <w:lvlJc w:val="left"/>
        <w:pPr>
          <w:ind w:left="2268" w:hanging="567"/>
        </w:pPr>
        <w:rPr>
          <w:rFonts w:hint="default"/>
        </w:rPr>
      </w:lvl>
    </w:lvlOverride>
  </w:num>
  <w:num w:numId="34" w16cid:durableId="987321515">
    <w:abstractNumId w:val="27"/>
    <w:lvlOverride w:ilvl="0">
      <w:startOverride w:val="10"/>
      <w:lvl w:ilvl="0">
        <w:start w:val="10"/>
        <w:numFmt w:val="decimal"/>
        <w:pStyle w:val="AHall-Level1"/>
        <w:lvlText w:val="%1"/>
        <w:lvlJc w:val="left"/>
        <w:pPr>
          <w:ind w:left="851" w:hanging="851"/>
        </w:pPr>
        <w:rPr>
          <w:rFonts w:ascii="Calibri Light" w:hAnsi="Calibri Light" w:hint="default"/>
          <w:b/>
          <w:i w:val="0"/>
          <w:sz w:val="22"/>
        </w:rPr>
      </w:lvl>
    </w:lvlOverride>
    <w:lvlOverride w:ilvl="1">
      <w:startOverride w:val="6"/>
      <w:lvl w:ilvl="1">
        <w:start w:val="6"/>
        <w:numFmt w:val="decimal"/>
        <w:pStyle w:val="AHall-Level2"/>
        <w:lvlText w:val="%1.%2"/>
        <w:lvlJc w:val="left"/>
        <w:pPr>
          <w:ind w:left="851" w:hanging="851"/>
        </w:pPr>
        <w:rPr>
          <w:rFonts w:ascii="Calibri" w:hAnsi="Calibri" w:hint="default"/>
          <w:b w:val="0"/>
          <w:i w:val="0"/>
          <w:sz w:val="22"/>
          <w:u w:val="none"/>
        </w:rPr>
      </w:lvl>
    </w:lvlOverride>
    <w:lvlOverride w:ilvl="2">
      <w:startOverride w:val="1"/>
      <w:lvl w:ilvl="2">
        <w:start w:val="1"/>
        <w:numFmt w:val="lowerLetter"/>
        <w:pStyle w:val="AHall-Level3"/>
        <w:lvlText w:val="(%3)"/>
        <w:lvlJc w:val="left"/>
        <w:pPr>
          <w:ind w:left="1701" w:hanging="850"/>
        </w:pPr>
        <w:rPr>
          <w:rFonts w:ascii="Calibri" w:hAnsi="Calibri" w:hint="default"/>
          <w:b w:val="0"/>
          <w:i w:val="0"/>
          <w:sz w:val="22"/>
        </w:rPr>
      </w:lvl>
    </w:lvlOverride>
    <w:lvlOverride w:ilvl="3">
      <w:startOverride w:val="1"/>
      <w:lvl w:ilvl="3">
        <w:start w:val="1"/>
        <w:numFmt w:val="lowerRoman"/>
        <w:pStyle w:val="AHall-Level4"/>
        <w:lvlText w:val="%4."/>
        <w:lvlJc w:val="left"/>
        <w:pPr>
          <w:tabs>
            <w:tab w:val="num" w:pos="1701"/>
          </w:tabs>
          <w:ind w:left="2268" w:hanging="567"/>
        </w:pPr>
        <w:rPr>
          <w:rFonts w:ascii="Calibri" w:hAnsi="Calibri" w:hint="default"/>
          <w:b w:val="0"/>
          <w:i w:val="0"/>
          <w:sz w:val="22"/>
        </w:rPr>
      </w:lvl>
    </w:lvlOverride>
    <w:lvlOverride w:ilvl="4">
      <w:startOverride w:val="1"/>
      <w:lvl w:ilvl="4">
        <w:start w:val="1"/>
        <w:numFmt w:val="none"/>
        <w:lvlText w:val=""/>
        <w:lvlJc w:val="left"/>
        <w:pPr>
          <w:ind w:left="2268" w:hanging="567"/>
        </w:pPr>
        <w:rPr>
          <w:rFonts w:hint="default"/>
        </w:rPr>
      </w:lvl>
    </w:lvlOverride>
    <w:lvlOverride w:ilvl="5">
      <w:startOverride w:val="1"/>
      <w:lvl w:ilvl="5">
        <w:start w:val="1"/>
        <w:numFmt w:val="none"/>
        <w:lvlText w:val=""/>
        <w:lvlJc w:val="left"/>
        <w:pPr>
          <w:ind w:left="2268" w:hanging="567"/>
        </w:pPr>
        <w:rPr>
          <w:rFonts w:hint="default"/>
        </w:rPr>
      </w:lvl>
    </w:lvlOverride>
    <w:lvlOverride w:ilvl="6">
      <w:startOverride w:val="1"/>
      <w:lvl w:ilvl="6">
        <w:start w:val="1"/>
        <w:numFmt w:val="none"/>
        <w:lvlText w:val=""/>
        <w:lvlJc w:val="left"/>
        <w:pPr>
          <w:ind w:left="2268" w:hanging="567"/>
        </w:pPr>
        <w:rPr>
          <w:rFonts w:hint="default"/>
        </w:rPr>
      </w:lvl>
    </w:lvlOverride>
    <w:lvlOverride w:ilvl="7">
      <w:startOverride w:val="1"/>
      <w:lvl w:ilvl="7">
        <w:start w:val="1"/>
        <w:numFmt w:val="none"/>
        <w:lvlText w:val=""/>
        <w:lvlJc w:val="left"/>
        <w:pPr>
          <w:ind w:left="2268" w:hanging="567"/>
        </w:pPr>
        <w:rPr>
          <w:rFonts w:hint="default"/>
        </w:rPr>
      </w:lvl>
    </w:lvlOverride>
    <w:lvlOverride w:ilvl="8">
      <w:startOverride w:val="1"/>
      <w:lvl w:ilvl="8">
        <w:start w:val="1"/>
        <w:numFmt w:val="none"/>
        <w:lvlText w:val=""/>
        <w:lvlJc w:val="left"/>
        <w:pPr>
          <w:ind w:left="2268" w:hanging="567"/>
        </w:pPr>
        <w:rPr>
          <w:rFonts w:hint="default"/>
        </w:rPr>
      </w:lvl>
    </w:lvlOverride>
  </w:num>
  <w:num w:numId="35" w16cid:durableId="420443911">
    <w:abstractNumId w:val="16"/>
  </w:num>
  <w:num w:numId="36" w16cid:durableId="1151557397">
    <w:abstractNumId w:val="23"/>
  </w:num>
  <w:num w:numId="37" w16cid:durableId="1119568230">
    <w:abstractNumId w:val="0"/>
  </w:num>
  <w:num w:numId="38" w16cid:durableId="4464336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88379873">
    <w:abstractNumId w:val="21"/>
  </w:num>
  <w:num w:numId="40" w16cid:durableId="182939677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26900242">
    <w:abstractNumId w:val="11"/>
  </w:num>
  <w:num w:numId="42" w16cid:durableId="1648437089">
    <w:abstractNumId w:val="8"/>
  </w:num>
  <w:num w:numId="43" w16cid:durableId="1861815309">
    <w:abstractNumId w:val="27"/>
    <w:lvlOverride w:ilvl="0">
      <w:lvl w:ilvl="0">
        <w:start w:val="1"/>
        <w:numFmt w:val="decimal"/>
        <w:pStyle w:val="AHall-Level1"/>
        <w:lvlText w:val="%1"/>
        <w:lvlJc w:val="left"/>
        <w:pPr>
          <w:ind w:left="851" w:hanging="851"/>
        </w:pPr>
        <w:rPr>
          <w:rFonts w:ascii="Calibri Light" w:hAnsi="Calibri Light" w:hint="default"/>
          <w:b/>
          <w:i w:val="0"/>
          <w:sz w:val="22"/>
        </w:rPr>
      </w:lvl>
    </w:lvlOverride>
    <w:lvlOverride w:ilvl="1">
      <w:lvl w:ilvl="1">
        <w:start w:val="1"/>
        <w:numFmt w:val="decimal"/>
        <w:pStyle w:val="AHall-Level2"/>
        <w:lvlText w:val="%1.%2"/>
        <w:lvlJc w:val="left"/>
        <w:pPr>
          <w:ind w:left="851" w:hanging="851"/>
        </w:pPr>
        <w:rPr>
          <w:rFonts w:ascii="Calibri" w:hAnsi="Calibri" w:hint="default"/>
          <w:b w:val="0"/>
          <w:i w:val="0"/>
          <w:sz w:val="22"/>
          <w:u w:val="none"/>
        </w:rPr>
      </w:lvl>
    </w:lvlOverride>
    <w:lvlOverride w:ilvl="2">
      <w:lvl w:ilvl="2">
        <w:start w:val="1"/>
        <w:numFmt w:val="lowerLetter"/>
        <w:pStyle w:val="AHall-Level3"/>
        <w:lvlText w:val="(%3)"/>
        <w:lvlJc w:val="left"/>
        <w:pPr>
          <w:ind w:left="1701" w:hanging="850"/>
        </w:pPr>
        <w:rPr>
          <w:rFonts w:ascii="Calibri" w:hAnsi="Calibri" w:hint="default"/>
          <w:b w:val="0"/>
          <w:bCs/>
          <w:i w:val="0"/>
          <w:sz w:val="22"/>
        </w:rPr>
      </w:lvl>
    </w:lvlOverride>
    <w:lvlOverride w:ilvl="3">
      <w:lvl w:ilvl="3">
        <w:start w:val="1"/>
        <w:numFmt w:val="lowerRoman"/>
        <w:pStyle w:val="AHall-Level4"/>
        <w:lvlText w:val="%4."/>
        <w:lvlJc w:val="left"/>
        <w:pPr>
          <w:tabs>
            <w:tab w:val="num" w:pos="1701"/>
          </w:tabs>
          <w:ind w:left="2268" w:hanging="567"/>
        </w:pPr>
        <w:rPr>
          <w:rFonts w:ascii="Calibri" w:hAnsi="Calibri" w:hint="default"/>
          <w:b w:val="0"/>
          <w:i w:val="0"/>
          <w:sz w:val="22"/>
        </w:rPr>
      </w:lvl>
    </w:lvlOverride>
    <w:lvlOverride w:ilvl="4">
      <w:lvl w:ilvl="4">
        <w:start w:val="1"/>
        <w:numFmt w:val="none"/>
        <w:lvlText w:val=""/>
        <w:lvlJc w:val="left"/>
        <w:pPr>
          <w:ind w:left="2268" w:hanging="567"/>
        </w:pPr>
        <w:rPr>
          <w:rFonts w:hint="default"/>
        </w:rPr>
      </w:lvl>
    </w:lvlOverride>
    <w:lvlOverride w:ilvl="5">
      <w:lvl w:ilvl="5">
        <w:start w:val="1"/>
        <w:numFmt w:val="none"/>
        <w:lvlText w:val=""/>
        <w:lvlJc w:val="left"/>
        <w:pPr>
          <w:ind w:left="2268" w:hanging="567"/>
        </w:pPr>
        <w:rPr>
          <w:rFonts w:hint="default"/>
        </w:rPr>
      </w:lvl>
    </w:lvlOverride>
    <w:lvlOverride w:ilvl="6">
      <w:lvl w:ilvl="6">
        <w:start w:val="1"/>
        <w:numFmt w:val="none"/>
        <w:lvlText w:val=""/>
        <w:lvlJc w:val="left"/>
        <w:pPr>
          <w:ind w:left="2268" w:hanging="567"/>
        </w:pPr>
        <w:rPr>
          <w:rFonts w:hint="default"/>
        </w:rPr>
      </w:lvl>
    </w:lvlOverride>
    <w:lvlOverride w:ilvl="7">
      <w:lvl w:ilvl="7">
        <w:start w:val="1"/>
        <w:numFmt w:val="none"/>
        <w:lvlText w:val=""/>
        <w:lvlJc w:val="left"/>
        <w:pPr>
          <w:ind w:left="2268" w:hanging="567"/>
        </w:pPr>
        <w:rPr>
          <w:rFonts w:hint="default"/>
        </w:rPr>
      </w:lvl>
    </w:lvlOverride>
    <w:lvlOverride w:ilvl="8">
      <w:lvl w:ilvl="8">
        <w:start w:val="1"/>
        <w:numFmt w:val="none"/>
        <w:lvlText w:val=""/>
        <w:lvlJc w:val="left"/>
        <w:pPr>
          <w:ind w:left="2268" w:hanging="567"/>
        </w:pPr>
        <w:rPr>
          <w:rFonts w:hint="default"/>
        </w:rPr>
      </w:lvl>
    </w:lvlOverride>
  </w:num>
  <w:num w:numId="44" w16cid:durableId="426998964">
    <w:abstractNumId w:val="13"/>
  </w:num>
  <w:num w:numId="45" w16cid:durableId="740105438">
    <w:abstractNumId w:val="24"/>
  </w:num>
  <w:num w:numId="46" w16cid:durableId="32733108">
    <w:abstractNumId w:val="4"/>
  </w:num>
  <w:num w:numId="47" w16cid:durableId="1640071083">
    <w:abstractNumId w:val="9"/>
  </w:num>
  <w:num w:numId="48" w16cid:durableId="1488980376">
    <w:abstractNumId w:val="26"/>
  </w:num>
  <w:num w:numId="49" w16cid:durableId="564485808">
    <w:abstractNumId w:val="28"/>
  </w:num>
  <w:num w:numId="50" w16cid:durableId="181750738">
    <w:abstractNumId w:val="5"/>
  </w:num>
  <w:num w:numId="51" w16cid:durableId="1939557102">
    <w:abstractNumId w:val="27"/>
    <w:lvlOverride w:ilvl="0">
      <w:startOverride w:val="1"/>
      <w:lvl w:ilvl="0">
        <w:start w:val="1"/>
        <w:numFmt w:val="decimal"/>
        <w:pStyle w:val="AHall-Level1"/>
        <w:lvlText w:val="%1"/>
        <w:lvlJc w:val="left"/>
        <w:pPr>
          <w:ind w:left="851" w:hanging="851"/>
        </w:pPr>
        <w:rPr>
          <w:rFonts w:ascii="Calibri Light" w:hAnsi="Calibri Light" w:hint="default"/>
          <w:b/>
          <w:i w:val="0"/>
          <w:sz w:val="22"/>
        </w:rPr>
      </w:lvl>
    </w:lvlOverride>
    <w:lvlOverride w:ilvl="1">
      <w:startOverride w:val="1"/>
      <w:lvl w:ilvl="1">
        <w:start w:val="1"/>
        <w:numFmt w:val="decimal"/>
        <w:pStyle w:val="AHall-Level2"/>
        <w:lvlText w:val="%1.%2"/>
        <w:lvlJc w:val="left"/>
        <w:pPr>
          <w:ind w:left="851" w:hanging="851"/>
        </w:pPr>
        <w:rPr>
          <w:rFonts w:ascii="Calibri" w:hAnsi="Calibri" w:hint="default"/>
          <w:b w:val="0"/>
          <w:i w:val="0"/>
          <w:sz w:val="22"/>
          <w:u w:val="none"/>
        </w:rPr>
      </w:lvl>
    </w:lvlOverride>
    <w:lvlOverride w:ilvl="2">
      <w:startOverride w:val="1"/>
      <w:lvl w:ilvl="2">
        <w:start w:val="1"/>
        <w:numFmt w:val="lowerLetter"/>
        <w:pStyle w:val="AHall-Level3"/>
        <w:lvlText w:val="(%3)"/>
        <w:lvlJc w:val="left"/>
        <w:pPr>
          <w:ind w:left="1701" w:hanging="850"/>
        </w:pPr>
        <w:rPr>
          <w:rFonts w:ascii="Calibri" w:hAnsi="Calibri" w:hint="default"/>
          <w:b w:val="0"/>
          <w:i w:val="0"/>
          <w:sz w:val="22"/>
        </w:rPr>
      </w:lvl>
    </w:lvlOverride>
    <w:lvlOverride w:ilvl="3">
      <w:startOverride w:val="1"/>
      <w:lvl w:ilvl="3">
        <w:start w:val="1"/>
        <w:numFmt w:val="lowerRoman"/>
        <w:pStyle w:val="AHall-Level4"/>
        <w:lvlText w:val="%4."/>
        <w:lvlJc w:val="left"/>
        <w:pPr>
          <w:tabs>
            <w:tab w:val="num" w:pos="1701"/>
          </w:tabs>
          <w:ind w:left="2268" w:hanging="567"/>
        </w:pPr>
        <w:rPr>
          <w:rFonts w:ascii="Calibri" w:hAnsi="Calibri" w:hint="default"/>
          <w:b w:val="0"/>
          <w:i w:val="0"/>
          <w:sz w:val="22"/>
        </w:rPr>
      </w:lvl>
    </w:lvlOverride>
    <w:lvlOverride w:ilvl="4">
      <w:startOverride w:val="1"/>
      <w:lvl w:ilvl="4">
        <w:start w:val="1"/>
        <w:numFmt w:val="none"/>
        <w:lvlText w:val=""/>
        <w:lvlJc w:val="left"/>
        <w:pPr>
          <w:ind w:left="2268" w:hanging="567"/>
        </w:pPr>
        <w:rPr>
          <w:rFonts w:hint="default"/>
        </w:rPr>
      </w:lvl>
    </w:lvlOverride>
    <w:lvlOverride w:ilvl="5">
      <w:startOverride w:val="1"/>
      <w:lvl w:ilvl="5">
        <w:start w:val="1"/>
        <w:numFmt w:val="none"/>
        <w:lvlText w:val=""/>
        <w:lvlJc w:val="left"/>
        <w:pPr>
          <w:ind w:left="2268" w:hanging="567"/>
        </w:pPr>
        <w:rPr>
          <w:rFonts w:hint="default"/>
        </w:rPr>
      </w:lvl>
    </w:lvlOverride>
    <w:lvlOverride w:ilvl="6">
      <w:startOverride w:val="1"/>
      <w:lvl w:ilvl="6">
        <w:start w:val="1"/>
        <w:numFmt w:val="none"/>
        <w:lvlText w:val=""/>
        <w:lvlJc w:val="left"/>
        <w:pPr>
          <w:ind w:left="2268" w:hanging="567"/>
        </w:pPr>
        <w:rPr>
          <w:rFonts w:hint="default"/>
        </w:rPr>
      </w:lvl>
    </w:lvlOverride>
    <w:lvlOverride w:ilvl="7">
      <w:startOverride w:val="1"/>
      <w:lvl w:ilvl="7">
        <w:start w:val="1"/>
        <w:numFmt w:val="none"/>
        <w:lvlText w:val=""/>
        <w:lvlJc w:val="left"/>
        <w:pPr>
          <w:ind w:left="2268" w:hanging="567"/>
        </w:pPr>
        <w:rPr>
          <w:rFonts w:hint="default"/>
        </w:rPr>
      </w:lvl>
    </w:lvlOverride>
    <w:lvlOverride w:ilvl="8">
      <w:startOverride w:val="1"/>
      <w:lvl w:ilvl="8">
        <w:start w:val="1"/>
        <w:numFmt w:val="none"/>
        <w:lvlText w:val=""/>
        <w:lvlJc w:val="left"/>
        <w:pPr>
          <w:ind w:left="2268" w:hanging="567"/>
        </w:pPr>
        <w:rPr>
          <w:rFonts w:hint="default"/>
        </w:rPr>
      </w:lvl>
    </w:lvlOverride>
  </w:num>
  <w:num w:numId="52" w16cid:durableId="282002256">
    <w:abstractNumId w:val="27"/>
    <w:lvlOverride w:ilvl="0">
      <w:startOverride w:val="1"/>
      <w:lvl w:ilvl="0">
        <w:start w:val="1"/>
        <w:numFmt w:val="decimal"/>
        <w:pStyle w:val="AHall-Level1"/>
        <w:lvlText w:val="%1"/>
        <w:lvlJc w:val="left"/>
        <w:pPr>
          <w:ind w:left="851" w:hanging="851"/>
        </w:pPr>
        <w:rPr>
          <w:rFonts w:ascii="Calibri Light" w:hAnsi="Calibri Light" w:hint="default"/>
          <w:b/>
          <w:i w:val="0"/>
          <w:sz w:val="22"/>
        </w:rPr>
      </w:lvl>
    </w:lvlOverride>
    <w:lvlOverride w:ilvl="1">
      <w:startOverride w:val="1"/>
      <w:lvl w:ilvl="1">
        <w:start w:val="1"/>
        <w:numFmt w:val="decimal"/>
        <w:pStyle w:val="AHall-Level2"/>
        <w:lvlText w:val="%1.%2"/>
        <w:lvlJc w:val="left"/>
        <w:pPr>
          <w:ind w:left="851" w:hanging="851"/>
        </w:pPr>
        <w:rPr>
          <w:rFonts w:ascii="Calibri" w:hAnsi="Calibri" w:hint="default"/>
          <w:b w:val="0"/>
          <w:i w:val="0"/>
          <w:sz w:val="22"/>
          <w:u w:val="none"/>
        </w:rPr>
      </w:lvl>
    </w:lvlOverride>
    <w:lvlOverride w:ilvl="2">
      <w:startOverride w:val="1"/>
      <w:lvl w:ilvl="2">
        <w:start w:val="1"/>
        <w:numFmt w:val="lowerLetter"/>
        <w:pStyle w:val="AHall-Level3"/>
        <w:lvlText w:val="(%3)"/>
        <w:lvlJc w:val="left"/>
        <w:pPr>
          <w:ind w:left="1701" w:hanging="850"/>
        </w:pPr>
        <w:rPr>
          <w:rFonts w:ascii="Calibri" w:hAnsi="Calibri" w:hint="default"/>
          <w:b w:val="0"/>
          <w:i w:val="0"/>
          <w:sz w:val="22"/>
        </w:rPr>
      </w:lvl>
    </w:lvlOverride>
    <w:lvlOverride w:ilvl="3">
      <w:startOverride w:val="1"/>
      <w:lvl w:ilvl="3">
        <w:start w:val="1"/>
        <w:numFmt w:val="lowerRoman"/>
        <w:pStyle w:val="AHall-Level4"/>
        <w:lvlText w:val="%4."/>
        <w:lvlJc w:val="left"/>
        <w:pPr>
          <w:tabs>
            <w:tab w:val="num" w:pos="1701"/>
          </w:tabs>
          <w:ind w:left="2268" w:hanging="567"/>
        </w:pPr>
        <w:rPr>
          <w:rFonts w:ascii="Calibri" w:hAnsi="Calibri" w:hint="default"/>
          <w:b w:val="0"/>
          <w:i w:val="0"/>
          <w:sz w:val="22"/>
        </w:rPr>
      </w:lvl>
    </w:lvlOverride>
    <w:lvlOverride w:ilvl="4">
      <w:startOverride w:val="1"/>
      <w:lvl w:ilvl="4">
        <w:start w:val="1"/>
        <w:numFmt w:val="none"/>
        <w:lvlText w:val=""/>
        <w:lvlJc w:val="left"/>
        <w:pPr>
          <w:ind w:left="2268" w:hanging="567"/>
        </w:pPr>
        <w:rPr>
          <w:rFonts w:hint="default"/>
        </w:rPr>
      </w:lvl>
    </w:lvlOverride>
    <w:lvlOverride w:ilvl="5">
      <w:startOverride w:val="1"/>
      <w:lvl w:ilvl="5">
        <w:start w:val="1"/>
        <w:numFmt w:val="none"/>
        <w:lvlText w:val=""/>
        <w:lvlJc w:val="left"/>
        <w:pPr>
          <w:ind w:left="2268" w:hanging="567"/>
        </w:pPr>
        <w:rPr>
          <w:rFonts w:hint="default"/>
        </w:rPr>
      </w:lvl>
    </w:lvlOverride>
    <w:lvlOverride w:ilvl="6">
      <w:startOverride w:val="1"/>
      <w:lvl w:ilvl="6">
        <w:start w:val="1"/>
        <w:numFmt w:val="none"/>
        <w:lvlText w:val=""/>
        <w:lvlJc w:val="left"/>
        <w:pPr>
          <w:ind w:left="2268" w:hanging="567"/>
        </w:pPr>
        <w:rPr>
          <w:rFonts w:hint="default"/>
        </w:rPr>
      </w:lvl>
    </w:lvlOverride>
    <w:lvlOverride w:ilvl="7">
      <w:startOverride w:val="1"/>
      <w:lvl w:ilvl="7">
        <w:start w:val="1"/>
        <w:numFmt w:val="none"/>
        <w:lvlText w:val=""/>
        <w:lvlJc w:val="left"/>
        <w:pPr>
          <w:ind w:left="2268" w:hanging="567"/>
        </w:pPr>
        <w:rPr>
          <w:rFonts w:hint="default"/>
        </w:rPr>
      </w:lvl>
    </w:lvlOverride>
    <w:lvlOverride w:ilvl="8">
      <w:startOverride w:val="1"/>
      <w:lvl w:ilvl="8">
        <w:start w:val="1"/>
        <w:numFmt w:val="none"/>
        <w:lvlText w:val=""/>
        <w:lvlJc w:val="left"/>
        <w:pPr>
          <w:ind w:left="2268" w:hanging="567"/>
        </w:pPr>
        <w:rPr>
          <w:rFonts w:hint="default"/>
        </w:rPr>
      </w:lvl>
    </w:lvlOverride>
  </w:num>
  <w:num w:numId="53" w16cid:durableId="1628467652">
    <w:abstractNumId w:val="27"/>
    <w:lvlOverride w:ilvl="0">
      <w:lvl w:ilvl="0">
        <w:start w:val="1"/>
        <w:numFmt w:val="decimal"/>
        <w:pStyle w:val="AHall-Level1"/>
        <w:lvlText w:val="%1"/>
        <w:lvlJc w:val="left"/>
        <w:pPr>
          <w:ind w:left="851" w:hanging="851"/>
        </w:pPr>
        <w:rPr>
          <w:rFonts w:ascii="Calibri Light" w:hAnsi="Calibri Light" w:hint="default"/>
          <w:b/>
          <w:i w:val="0"/>
          <w:sz w:val="22"/>
        </w:rPr>
      </w:lvl>
    </w:lvlOverride>
    <w:lvlOverride w:ilvl="1">
      <w:lvl w:ilvl="1">
        <w:start w:val="1"/>
        <w:numFmt w:val="decimal"/>
        <w:pStyle w:val="AHall-Level2"/>
        <w:lvlText w:val="%1.%2"/>
        <w:lvlJc w:val="left"/>
        <w:pPr>
          <w:ind w:left="851" w:hanging="851"/>
        </w:pPr>
        <w:rPr>
          <w:rFonts w:ascii="Calibri" w:hAnsi="Calibri" w:hint="default"/>
          <w:b w:val="0"/>
          <w:i w:val="0"/>
          <w:sz w:val="22"/>
          <w:u w:val="none"/>
        </w:rPr>
      </w:lvl>
    </w:lvlOverride>
    <w:lvlOverride w:ilvl="2">
      <w:lvl w:ilvl="2">
        <w:start w:val="1"/>
        <w:numFmt w:val="lowerLetter"/>
        <w:pStyle w:val="AHall-Level3"/>
        <w:lvlText w:val="(%3)"/>
        <w:lvlJc w:val="left"/>
        <w:pPr>
          <w:ind w:left="1701" w:hanging="850"/>
        </w:pPr>
        <w:rPr>
          <w:rFonts w:ascii="Calibri" w:hAnsi="Calibri" w:hint="default"/>
          <w:b w:val="0"/>
          <w:i w:val="0"/>
          <w:sz w:val="22"/>
        </w:rPr>
      </w:lvl>
    </w:lvlOverride>
    <w:lvlOverride w:ilvl="3">
      <w:lvl w:ilvl="3">
        <w:start w:val="1"/>
        <w:numFmt w:val="lowerRoman"/>
        <w:pStyle w:val="AHall-Level4"/>
        <w:lvlText w:val="%4."/>
        <w:lvlJc w:val="left"/>
        <w:pPr>
          <w:tabs>
            <w:tab w:val="num" w:pos="1701"/>
          </w:tabs>
          <w:ind w:left="2268" w:hanging="567"/>
        </w:pPr>
        <w:rPr>
          <w:rFonts w:ascii="Calibri" w:hAnsi="Calibri" w:hint="default"/>
          <w:b w:val="0"/>
          <w:i w:val="0"/>
          <w:sz w:val="22"/>
        </w:rPr>
      </w:lvl>
    </w:lvlOverride>
    <w:lvlOverride w:ilvl="4">
      <w:lvl w:ilvl="4">
        <w:start w:val="1"/>
        <w:numFmt w:val="none"/>
        <w:lvlText w:val=""/>
        <w:lvlJc w:val="left"/>
        <w:pPr>
          <w:ind w:left="2268" w:hanging="567"/>
        </w:pPr>
        <w:rPr>
          <w:rFonts w:hint="default"/>
        </w:rPr>
      </w:lvl>
    </w:lvlOverride>
    <w:lvlOverride w:ilvl="5">
      <w:lvl w:ilvl="5">
        <w:start w:val="1"/>
        <w:numFmt w:val="none"/>
        <w:lvlText w:val=""/>
        <w:lvlJc w:val="left"/>
        <w:pPr>
          <w:ind w:left="2268" w:hanging="567"/>
        </w:pPr>
        <w:rPr>
          <w:rFonts w:hint="default"/>
        </w:rPr>
      </w:lvl>
    </w:lvlOverride>
    <w:lvlOverride w:ilvl="6">
      <w:lvl w:ilvl="6">
        <w:start w:val="1"/>
        <w:numFmt w:val="none"/>
        <w:lvlText w:val=""/>
        <w:lvlJc w:val="left"/>
        <w:pPr>
          <w:ind w:left="2268" w:hanging="567"/>
        </w:pPr>
        <w:rPr>
          <w:rFonts w:hint="default"/>
        </w:rPr>
      </w:lvl>
    </w:lvlOverride>
    <w:lvlOverride w:ilvl="7">
      <w:lvl w:ilvl="7">
        <w:start w:val="1"/>
        <w:numFmt w:val="none"/>
        <w:lvlText w:val=""/>
        <w:lvlJc w:val="left"/>
        <w:pPr>
          <w:ind w:left="2268" w:hanging="567"/>
        </w:pPr>
        <w:rPr>
          <w:rFonts w:hint="default"/>
        </w:rPr>
      </w:lvl>
    </w:lvlOverride>
    <w:lvlOverride w:ilvl="8">
      <w:lvl w:ilvl="8">
        <w:start w:val="1"/>
        <w:numFmt w:val="none"/>
        <w:lvlText w:val=""/>
        <w:lvlJc w:val="left"/>
        <w:pPr>
          <w:ind w:left="2268" w:hanging="567"/>
        </w:pPr>
        <w:rPr>
          <w:rFonts w:hint="default"/>
        </w:rPr>
      </w:lvl>
    </w:lvlOverride>
  </w:num>
  <w:num w:numId="54" w16cid:durableId="879590205">
    <w:abstractNumId w:val="27"/>
    <w:lvlOverride w:ilvl="0">
      <w:startOverride w:val="1"/>
      <w:lvl w:ilvl="0">
        <w:start w:val="1"/>
        <w:numFmt w:val="decimal"/>
        <w:pStyle w:val="AHall-Level1"/>
        <w:lvlText w:val="%1"/>
        <w:lvlJc w:val="left"/>
        <w:pPr>
          <w:ind w:left="851" w:hanging="851"/>
        </w:pPr>
        <w:rPr>
          <w:rFonts w:ascii="Calibri Light" w:hAnsi="Calibri Light" w:hint="default"/>
          <w:b/>
          <w:i w:val="0"/>
          <w:sz w:val="22"/>
        </w:rPr>
      </w:lvl>
    </w:lvlOverride>
    <w:lvlOverride w:ilvl="1">
      <w:startOverride w:val="1"/>
      <w:lvl w:ilvl="1">
        <w:start w:val="1"/>
        <w:numFmt w:val="decimal"/>
        <w:pStyle w:val="AHall-Level2"/>
        <w:lvlText w:val="%1.%2"/>
        <w:lvlJc w:val="left"/>
        <w:pPr>
          <w:ind w:left="851" w:hanging="851"/>
        </w:pPr>
        <w:rPr>
          <w:rFonts w:ascii="Calibri" w:hAnsi="Calibri" w:hint="default"/>
          <w:b w:val="0"/>
          <w:i w:val="0"/>
          <w:sz w:val="22"/>
          <w:u w:val="none"/>
        </w:rPr>
      </w:lvl>
    </w:lvlOverride>
    <w:lvlOverride w:ilvl="2">
      <w:startOverride w:val="1"/>
      <w:lvl w:ilvl="2">
        <w:start w:val="1"/>
        <w:numFmt w:val="lowerLetter"/>
        <w:pStyle w:val="AHall-Level3"/>
        <w:lvlText w:val="(%3)"/>
        <w:lvlJc w:val="left"/>
        <w:pPr>
          <w:ind w:left="1701" w:hanging="850"/>
        </w:pPr>
        <w:rPr>
          <w:rFonts w:ascii="Calibri" w:hAnsi="Calibri" w:hint="default"/>
          <w:b w:val="0"/>
          <w:i w:val="0"/>
          <w:sz w:val="22"/>
        </w:rPr>
      </w:lvl>
    </w:lvlOverride>
    <w:lvlOverride w:ilvl="3">
      <w:startOverride w:val="1"/>
      <w:lvl w:ilvl="3">
        <w:start w:val="1"/>
        <w:numFmt w:val="lowerRoman"/>
        <w:pStyle w:val="AHall-Level4"/>
        <w:lvlText w:val="%4."/>
        <w:lvlJc w:val="left"/>
        <w:pPr>
          <w:tabs>
            <w:tab w:val="num" w:pos="1701"/>
          </w:tabs>
          <w:ind w:left="2268" w:hanging="567"/>
        </w:pPr>
        <w:rPr>
          <w:rFonts w:ascii="Calibri" w:hAnsi="Calibri" w:hint="default"/>
          <w:b w:val="0"/>
          <w:i w:val="0"/>
          <w:sz w:val="22"/>
        </w:rPr>
      </w:lvl>
    </w:lvlOverride>
    <w:lvlOverride w:ilvl="4">
      <w:startOverride w:val="1"/>
      <w:lvl w:ilvl="4">
        <w:start w:val="1"/>
        <w:numFmt w:val="none"/>
        <w:lvlText w:val=""/>
        <w:lvlJc w:val="left"/>
        <w:pPr>
          <w:ind w:left="2268" w:hanging="567"/>
        </w:pPr>
        <w:rPr>
          <w:rFonts w:hint="default"/>
        </w:rPr>
      </w:lvl>
    </w:lvlOverride>
    <w:lvlOverride w:ilvl="5">
      <w:startOverride w:val="1"/>
      <w:lvl w:ilvl="5">
        <w:start w:val="1"/>
        <w:numFmt w:val="none"/>
        <w:lvlText w:val=""/>
        <w:lvlJc w:val="left"/>
        <w:pPr>
          <w:ind w:left="2268" w:hanging="567"/>
        </w:pPr>
        <w:rPr>
          <w:rFonts w:hint="default"/>
        </w:rPr>
      </w:lvl>
    </w:lvlOverride>
    <w:lvlOverride w:ilvl="6">
      <w:startOverride w:val="1"/>
      <w:lvl w:ilvl="6">
        <w:start w:val="1"/>
        <w:numFmt w:val="none"/>
        <w:lvlText w:val=""/>
        <w:lvlJc w:val="left"/>
        <w:pPr>
          <w:ind w:left="2268" w:hanging="567"/>
        </w:pPr>
        <w:rPr>
          <w:rFonts w:hint="default"/>
        </w:rPr>
      </w:lvl>
    </w:lvlOverride>
    <w:lvlOverride w:ilvl="7">
      <w:startOverride w:val="1"/>
      <w:lvl w:ilvl="7">
        <w:start w:val="1"/>
        <w:numFmt w:val="none"/>
        <w:lvlText w:val=""/>
        <w:lvlJc w:val="left"/>
        <w:pPr>
          <w:ind w:left="2268" w:hanging="567"/>
        </w:pPr>
        <w:rPr>
          <w:rFonts w:hint="default"/>
        </w:rPr>
      </w:lvl>
    </w:lvlOverride>
    <w:lvlOverride w:ilvl="8">
      <w:startOverride w:val="1"/>
      <w:lvl w:ilvl="8">
        <w:start w:val="1"/>
        <w:numFmt w:val="none"/>
        <w:lvlText w:val=""/>
        <w:lvlJc w:val="left"/>
        <w:pPr>
          <w:ind w:left="2268" w:hanging="567"/>
        </w:pPr>
        <w:rPr>
          <w:rFonts w:hint="default"/>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wtTQyMDM3sQSyTZR0lIJTi4sz8/NACoxqATY/SpIsAAAA"/>
  </w:docVars>
  <w:rsids>
    <w:rsidRoot w:val="00A72370"/>
    <w:rsid w:val="00001552"/>
    <w:rsid w:val="00003731"/>
    <w:rsid w:val="00003FF6"/>
    <w:rsid w:val="000042BC"/>
    <w:rsid w:val="00005F37"/>
    <w:rsid w:val="000063E0"/>
    <w:rsid w:val="0000696C"/>
    <w:rsid w:val="00010536"/>
    <w:rsid w:val="00010E96"/>
    <w:rsid w:val="00012378"/>
    <w:rsid w:val="0001547D"/>
    <w:rsid w:val="00015EDF"/>
    <w:rsid w:val="00017522"/>
    <w:rsid w:val="00017E2C"/>
    <w:rsid w:val="00024ADB"/>
    <w:rsid w:val="0002580E"/>
    <w:rsid w:val="00026EF5"/>
    <w:rsid w:val="00027F24"/>
    <w:rsid w:val="00030BC8"/>
    <w:rsid w:val="0003315B"/>
    <w:rsid w:val="00033912"/>
    <w:rsid w:val="00040D20"/>
    <w:rsid w:val="00041719"/>
    <w:rsid w:val="00043E33"/>
    <w:rsid w:val="00044E0B"/>
    <w:rsid w:val="00046447"/>
    <w:rsid w:val="000529EC"/>
    <w:rsid w:val="00053FC4"/>
    <w:rsid w:val="00056626"/>
    <w:rsid w:val="000576C1"/>
    <w:rsid w:val="00060F73"/>
    <w:rsid w:val="00061448"/>
    <w:rsid w:val="00062739"/>
    <w:rsid w:val="00063774"/>
    <w:rsid w:val="00063C52"/>
    <w:rsid w:val="00064467"/>
    <w:rsid w:val="00064B93"/>
    <w:rsid w:val="00066FAF"/>
    <w:rsid w:val="00067128"/>
    <w:rsid w:val="00067F63"/>
    <w:rsid w:val="00070DD8"/>
    <w:rsid w:val="00074677"/>
    <w:rsid w:val="0007637D"/>
    <w:rsid w:val="00077097"/>
    <w:rsid w:val="00077A73"/>
    <w:rsid w:val="00080D17"/>
    <w:rsid w:val="00081618"/>
    <w:rsid w:val="00083E66"/>
    <w:rsid w:val="0008408F"/>
    <w:rsid w:val="000841F9"/>
    <w:rsid w:val="00084967"/>
    <w:rsid w:val="00086AEC"/>
    <w:rsid w:val="00091415"/>
    <w:rsid w:val="000917C6"/>
    <w:rsid w:val="00092377"/>
    <w:rsid w:val="000A2725"/>
    <w:rsid w:val="000A48B6"/>
    <w:rsid w:val="000A5861"/>
    <w:rsid w:val="000B2BE2"/>
    <w:rsid w:val="000B374C"/>
    <w:rsid w:val="000B3D43"/>
    <w:rsid w:val="000B4E81"/>
    <w:rsid w:val="000B4F5A"/>
    <w:rsid w:val="000B5B82"/>
    <w:rsid w:val="000B7998"/>
    <w:rsid w:val="000C2D88"/>
    <w:rsid w:val="000C5A24"/>
    <w:rsid w:val="000C6099"/>
    <w:rsid w:val="000C7C82"/>
    <w:rsid w:val="000D1A76"/>
    <w:rsid w:val="000D3A9F"/>
    <w:rsid w:val="000D55D6"/>
    <w:rsid w:val="000D7091"/>
    <w:rsid w:val="000E1680"/>
    <w:rsid w:val="000E1CF8"/>
    <w:rsid w:val="000E3C9E"/>
    <w:rsid w:val="000E4C95"/>
    <w:rsid w:val="000E7A11"/>
    <w:rsid w:val="000E7E44"/>
    <w:rsid w:val="000F09AF"/>
    <w:rsid w:val="000F2D79"/>
    <w:rsid w:val="000F344C"/>
    <w:rsid w:val="000F42C0"/>
    <w:rsid w:val="000F5A93"/>
    <w:rsid w:val="000F703D"/>
    <w:rsid w:val="00100599"/>
    <w:rsid w:val="00100619"/>
    <w:rsid w:val="00105097"/>
    <w:rsid w:val="00105992"/>
    <w:rsid w:val="001069F7"/>
    <w:rsid w:val="001107E5"/>
    <w:rsid w:val="00111BB9"/>
    <w:rsid w:val="001141D6"/>
    <w:rsid w:val="00114C50"/>
    <w:rsid w:val="0011533A"/>
    <w:rsid w:val="0011539F"/>
    <w:rsid w:val="00115592"/>
    <w:rsid w:val="00116F00"/>
    <w:rsid w:val="00120A16"/>
    <w:rsid w:val="00127355"/>
    <w:rsid w:val="001339D1"/>
    <w:rsid w:val="001362F0"/>
    <w:rsid w:val="00141D3D"/>
    <w:rsid w:val="0014252C"/>
    <w:rsid w:val="00144C18"/>
    <w:rsid w:val="0014682D"/>
    <w:rsid w:val="00147208"/>
    <w:rsid w:val="00147667"/>
    <w:rsid w:val="001479B4"/>
    <w:rsid w:val="0015207C"/>
    <w:rsid w:val="0015338A"/>
    <w:rsid w:val="00156443"/>
    <w:rsid w:val="0016122C"/>
    <w:rsid w:val="001622B1"/>
    <w:rsid w:val="00163870"/>
    <w:rsid w:val="00163E45"/>
    <w:rsid w:val="001645EF"/>
    <w:rsid w:val="00165E99"/>
    <w:rsid w:val="001661C3"/>
    <w:rsid w:val="00171811"/>
    <w:rsid w:val="00174115"/>
    <w:rsid w:val="00174367"/>
    <w:rsid w:val="00176D36"/>
    <w:rsid w:val="00177FB2"/>
    <w:rsid w:val="00180961"/>
    <w:rsid w:val="00181A42"/>
    <w:rsid w:val="00181BCF"/>
    <w:rsid w:val="00181C5C"/>
    <w:rsid w:val="00191204"/>
    <w:rsid w:val="001922E8"/>
    <w:rsid w:val="00194AD3"/>
    <w:rsid w:val="00195724"/>
    <w:rsid w:val="001A260D"/>
    <w:rsid w:val="001A366D"/>
    <w:rsid w:val="001A4E38"/>
    <w:rsid w:val="001A6CB8"/>
    <w:rsid w:val="001B18D0"/>
    <w:rsid w:val="001B2AA4"/>
    <w:rsid w:val="001B4680"/>
    <w:rsid w:val="001B598C"/>
    <w:rsid w:val="001B5B2B"/>
    <w:rsid w:val="001B635F"/>
    <w:rsid w:val="001B6547"/>
    <w:rsid w:val="001C0F24"/>
    <w:rsid w:val="001C53D2"/>
    <w:rsid w:val="001C782D"/>
    <w:rsid w:val="001D3733"/>
    <w:rsid w:val="001D3974"/>
    <w:rsid w:val="001D66BC"/>
    <w:rsid w:val="001E0A87"/>
    <w:rsid w:val="001E1C72"/>
    <w:rsid w:val="001E265D"/>
    <w:rsid w:val="001E78D3"/>
    <w:rsid w:val="001F03E6"/>
    <w:rsid w:val="001F12BA"/>
    <w:rsid w:val="001F19FE"/>
    <w:rsid w:val="001F29DC"/>
    <w:rsid w:val="001F6642"/>
    <w:rsid w:val="001F7901"/>
    <w:rsid w:val="00200520"/>
    <w:rsid w:val="002023F5"/>
    <w:rsid w:val="002024D3"/>
    <w:rsid w:val="00202776"/>
    <w:rsid w:val="0020648A"/>
    <w:rsid w:val="00211791"/>
    <w:rsid w:val="00211FF9"/>
    <w:rsid w:val="00214B4A"/>
    <w:rsid w:val="00217530"/>
    <w:rsid w:val="00217A38"/>
    <w:rsid w:val="002207F1"/>
    <w:rsid w:val="00225D70"/>
    <w:rsid w:val="00231902"/>
    <w:rsid w:val="00231BD4"/>
    <w:rsid w:val="00232FDF"/>
    <w:rsid w:val="00233272"/>
    <w:rsid w:val="00235E9C"/>
    <w:rsid w:val="002377BF"/>
    <w:rsid w:val="00240E19"/>
    <w:rsid w:val="00241061"/>
    <w:rsid w:val="0024275D"/>
    <w:rsid w:val="002428E3"/>
    <w:rsid w:val="0024392A"/>
    <w:rsid w:val="00243F81"/>
    <w:rsid w:val="00246C19"/>
    <w:rsid w:val="002507B9"/>
    <w:rsid w:val="00250837"/>
    <w:rsid w:val="00250FF9"/>
    <w:rsid w:val="002523CE"/>
    <w:rsid w:val="002528C0"/>
    <w:rsid w:val="0025332E"/>
    <w:rsid w:val="002549D9"/>
    <w:rsid w:val="002575FF"/>
    <w:rsid w:val="002612B3"/>
    <w:rsid w:val="002627AB"/>
    <w:rsid w:val="0026346F"/>
    <w:rsid w:val="00265226"/>
    <w:rsid w:val="00266E5B"/>
    <w:rsid w:val="0026747E"/>
    <w:rsid w:val="00271E16"/>
    <w:rsid w:val="00273A38"/>
    <w:rsid w:val="00275046"/>
    <w:rsid w:val="002840A2"/>
    <w:rsid w:val="002855E5"/>
    <w:rsid w:val="002864BD"/>
    <w:rsid w:val="002913CC"/>
    <w:rsid w:val="002973FD"/>
    <w:rsid w:val="002A4D76"/>
    <w:rsid w:val="002A6B0D"/>
    <w:rsid w:val="002B0CDB"/>
    <w:rsid w:val="002B3588"/>
    <w:rsid w:val="002B4770"/>
    <w:rsid w:val="002B56BD"/>
    <w:rsid w:val="002C05D2"/>
    <w:rsid w:val="002C1109"/>
    <w:rsid w:val="002C2AA2"/>
    <w:rsid w:val="002C3CDB"/>
    <w:rsid w:val="002D000F"/>
    <w:rsid w:val="002D1235"/>
    <w:rsid w:val="002D2C80"/>
    <w:rsid w:val="002D35D5"/>
    <w:rsid w:val="002D7872"/>
    <w:rsid w:val="002D7E13"/>
    <w:rsid w:val="002E3FB7"/>
    <w:rsid w:val="002E5BEC"/>
    <w:rsid w:val="002E5F14"/>
    <w:rsid w:val="002E6CD2"/>
    <w:rsid w:val="002E7110"/>
    <w:rsid w:val="002F1328"/>
    <w:rsid w:val="002F320B"/>
    <w:rsid w:val="002F3455"/>
    <w:rsid w:val="00303288"/>
    <w:rsid w:val="00312266"/>
    <w:rsid w:val="00312697"/>
    <w:rsid w:val="00315E25"/>
    <w:rsid w:val="00317BE3"/>
    <w:rsid w:val="00322B88"/>
    <w:rsid w:val="0032351B"/>
    <w:rsid w:val="00323FCA"/>
    <w:rsid w:val="00331FD0"/>
    <w:rsid w:val="003325B5"/>
    <w:rsid w:val="003338FD"/>
    <w:rsid w:val="003368D9"/>
    <w:rsid w:val="00337718"/>
    <w:rsid w:val="00337FA4"/>
    <w:rsid w:val="0034146A"/>
    <w:rsid w:val="003425BF"/>
    <w:rsid w:val="003439F4"/>
    <w:rsid w:val="00347757"/>
    <w:rsid w:val="00347C35"/>
    <w:rsid w:val="0035320A"/>
    <w:rsid w:val="003535BC"/>
    <w:rsid w:val="00353930"/>
    <w:rsid w:val="00356314"/>
    <w:rsid w:val="00356671"/>
    <w:rsid w:val="00356BAE"/>
    <w:rsid w:val="00360663"/>
    <w:rsid w:val="00360973"/>
    <w:rsid w:val="00360B1A"/>
    <w:rsid w:val="00364D44"/>
    <w:rsid w:val="00366CB9"/>
    <w:rsid w:val="00370826"/>
    <w:rsid w:val="0037103C"/>
    <w:rsid w:val="00375394"/>
    <w:rsid w:val="0037786D"/>
    <w:rsid w:val="00380630"/>
    <w:rsid w:val="00380ECA"/>
    <w:rsid w:val="0038158F"/>
    <w:rsid w:val="003846FD"/>
    <w:rsid w:val="00385105"/>
    <w:rsid w:val="00387EA1"/>
    <w:rsid w:val="00390A57"/>
    <w:rsid w:val="00391D31"/>
    <w:rsid w:val="00394579"/>
    <w:rsid w:val="003A253C"/>
    <w:rsid w:val="003A254E"/>
    <w:rsid w:val="003A30CD"/>
    <w:rsid w:val="003A5E45"/>
    <w:rsid w:val="003A5E78"/>
    <w:rsid w:val="003A6CB8"/>
    <w:rsid w:val="003A7CA5"/>
    <w:rsid w:val="003A7F67"/>
    <w:rsid w:val="003B2496"/>
    <w:rsid w:val="003B3F79"/>
    <w:rsid w:val="003B5E4C"/>
    <w:rsid w:val="003C31A8"/>
    <w:rsid w:val="003C66AE"/>
    <w:rsid w:val="003D4344"/>
    <w:rsid w:val="003D4F01"/>
    <w:rsid w:val="003E054B"/>
    <w:rsid w:val="003E2EC5"/>
    <w:rsid w:val="003E54B0"/>
    <w:rsid w:val="003E5CF1"/>
    <w:rsid w:val="003E6354"/>
    <w:rsid w:val="003F1D87"/>
    <w:rsid w:val="003F4E35"/>
    <w:rsid w:val="003F4F95"/>
    <w:rsid w:val="003F58FC"/>
    <w:rsid w:val="003F64BD"/>
    <w:rsid w:val="00400988"/>
    <w:rsid w:val="00405BC0"/>
    <w:rsid w:val="00405BE7"/>
    <w:rsid w:val="00406F8E"/>
    <w:rsid w:val="0041220E"/>
    <w:rsid w:val="00412E5E"/>
    <w:rsid w:val="00413133"/>
    <w:rsid w:val="00416368"/>
    <w:rsid w:val="0042042E"/>
    <w:rsid w:val="00420FD1"/>
    <w:rsid w:val="0042125A"/>
    <w:rsid w:val="004217D6"/>
    <w:rsid w:val="004238EE"/>
    <w:rsid w:val="004261E0"/>
    <w:rsid w:val="00426E08"/>
    <w:rsid w:val="004316EC"/>
    <w:rsid w:val="004323C4"/>
    <w:rsid w:val="0043341C"/>
    <w:rsid w:val="00433D67"/>
    <w:rsid w:val="00436161"/>
    <w:rsid w:val="004366C0"/>
    <w:rsid w:val="00441D8A"/>
    <w:rsid w:val="00445C46"/>
    <w:rsid w:val="0044694C"/>
    <w:rsid w:val="004506DA"/>
    <w:rsid w:val="00451E89"/>
    <w:rsid w:val="004527DB"/>
    <w:rsid w:val="004529E7"/>
    <w:rsid w:val="00452CF9"/>
    <w:rsid w:val="00455D80"/>
    <w:rsid w:val="004579DB"/>
    <w:rsid w:val="00457A87"/>
    <w:rsid w:val="0046088B"/>
    <w:rsid w:val="00461FFE"/>
    <w:rsid w:val="0046341E"/>
    <w:rsid w:val="00463546"/>
    <w:rsid w:val="00463953"/>
    <w:rsid w:val="00463AE4"/>
    <w:rsid w:val="0046416C"/>
    <w:rsid w:val="0046496A"/>
    <w:rsid w:val="0046681D"/>
    <w:rsid w:val="00467CA9"/>
    <w:rsid w:val="0047079E"/>
    <w:rsid w:val="00471ED0"/>
    <w:rsid w:val="00474137"/>
    <w:rsid w:val="0047466D"/>
    <w:rsid w:val="004756FC"/>
    <w:rsid w:val="004778F2"/>
    <w:rsid w:val="00480E8A"/>
    <w:rsid w:val="00485C81"/>
    <w:rsid w:val="00497C44"/>
    <w:rsid w:val="004A0982"/>
    <w:rsid w:val="004A2F2C"/>
    <w:rsid w:val="004B00B8"/>
    <w:rsid w:val="004B11FA"/>
    <w:rsid w:val="004B1A6C"/>
    <w:rsid w:val="004B26F1"/>
    <w:rsid w:val="004B54E5"/>
    <w:rsid w:val="004B550D"/>
    <w:rsid w:val="004B5962"/>
    <w:rsid w:val="004B7D93"/>
    <w:rsid w:val="004C540D"/>
    <w:rsid w:val="004D0BFD"/>
    <w:rsid w:val="004D0ECC"/>
    <w:rsid w:val="004D1A1C"/>
    <w:rsid w:val="004D4A67"/>
    <w:rsid w:val="004D607A"/>
    <w:rsid w:val="004D765A"/>
    <w:rsid w:val="004E17D1"/>
    <w:rsid w:val="004E58DB"/>
    <w:rsid w:val="004E5C90"/>
    <w:rsid w:val="004E77A6"/>
    <w:rsid w:val="004F035A"/>
    <w:rsid w:val="004F14CB"/>
    <w:rsid w:val="004F1F8E"/>
    <w:rsid w:val="004F4A4E"/>
    <w:rsid w:val="004F5DC3"/>
    <w:rsid w:val="004F5ECF"/>
    <w:rsid w:val="004F6458"/>
    <w:rsid w:val="004F66F6"/>
    <w:rsid w:val="00500A9F"/>
    <w:rsid w:val="0050142B"/>
    <w:rsid w:val="00501606"/>
    <w:rsid w:val="0050167D"/>
    <w:rsid w:val="00501C5B"/>
    <w:rsid w:val="00505231"/>
    <w:rsid w:val="005106D0"/>
    <w:rsid w:val="00510E9A"/>
    <w:rsid w:val="00512338"/>
    <w:rsid w:val="00512D21"/>
    <w:rsid w:val="0051388F"/>
    <w:rsid w:val="0051416E"/>
    <w:rsid w:val="00515F8E"/>
    <w:rsid w:val="005201D5"/>
    <w:rsid w:val="005209C3"/>
    <w:rsid w:val="00521079"/>
    <w:rsid w:val="00521BFD"/>
    <w:rsid w:val="00523925"/>
    <w:rsid w:val="005277F7"/>
    <w:rsid w:val="00532199"/>
    <w:rsid w:val="00532C71"/>
    <w:rsid w:val="005412E8"/>
    <w:rsid w:val="0054159A"/>
    <w:rsid w:val="00542846"/>
    <w:rsid w:val="00543380"/>
    <w:rsid w:val="0055087E"/>
    <w:rsid w:val="005525A5"/>
    <w:rsid w:val="0055446F"/>
    <w:rsid w:val="00562111"/>
    <w:rsid w:val="005638A7"/>
    <w:rsid w:val="00565005"/>
    <w:rsid w:val="00566018"/>
    <w:rsid w:val="0057111D"/>
    <w:rsid w:val="0059163D"/>
    <w:rsid w:val="005941B1"/>
    <w:rsid w:val="00594572"/>
    <w:rsid w:val="005963F0"/>
    <w:rsid w:val="00596B58"/>
    <w:rsid w:val="005A2633"/>
    <w:rsid w:val="005A2CF8"/>
    <w:rsid w:val="005B18ED"/>
    <w:rsid w:val="005B21F3"/>
    <w:rsid w:val="005B57F0"/>
    <w:rsid w:val="005B5925"/>
    <w:rsid w:val="005B5BC8"/>
    <w:rsid w:val="005B5F4F"/>
    <w:rsid w:val="005B6558"/>
    <w:rsid w:val="005C0117"/>
    <w:rsid w:val="005C0688"/>
    <w:rsid w:val="005C6904"/>
    <w:rsid w:val="005C7546"/>
    <w:rsid w:val="005D17FF"/>
    <w:rsid w:val="005D22C5"/>
    <w:rsid w:val="005E1FCE"/>
    <w:rsid w:val="005E60FA"/>
    <w:rsid w:val="005F4BDB"/>
    <w:rsid w:val="005F5349"/>
    <w:rsid w:val="006017CC"/>
    <w:rsid w:val="006048AF"/>
    <w:rsid w:val="006057D1"/>
    <w:rsid w:val="00605AFB"/>
    <w:rsid w:val="00606499"/>
    <w:rsid w:val="0061065C"/>
    <w:rsid w:val="0061110E"/>
    <w:rsid w:val="0061534A"/>
    <w:rsid w:val="0063027D"/>
    <w:rsid w:val="00632A1F"/>
    <w:rsid w:val="006348C8"/>
    <w:rsid w:val="00641045"/>
    <w:rsid w:val="00643CCC"/>
    <w:rsid w:val="006467C7"/>
    <w:rsid w:val="00651C88"/>
    <w:rsid w:val="0065479C"/>
    <w:rsid w:val="00654D50"/>
    <w:rsid w:val="00661933"/>
    <w:rsid w:val="00664566"/>
    <w:rsid w:val="00664668"/>
    <w:rsid w:val="006657C5"/>
    <w:rsid w:val="00665824"/>
    <w:rsid w:val="006665D1"/>
    <w:rsid w:val="00670892"/>
    <w:rsid w:val="006714E1"/>
    <w:rsid w:val="00671759"/>
    <w:rsid w:val="0067213E"/>
    <w:rsid w:val="00672E58"/>
    <w:rsid w:val="0067347C"/>
    <w:rsid w:val="006816BF"/>
    <w:rsid w:val="00681CB6"/>
    <w:rsid w:val="006849CA"/>
    <w:rsid w:val="00685E1D"/>
    <w:rsid w:val="00686C7F"/>
    <w:rsid w:val="00687D08"/>
    <w:rsid w:val="00692417"/>
    <w:rsid w:val="00695B72"/>
    <w:rsid w:val="00697861"/>
    <w:rsid w:val="00697BB8"/>
    <w:rsid w:val="006A042F"/>
    <w:rsid w:val="006A2EE2"/>
    <w:rsid w:val="006A38AA"/>
    <w:rsid w:val="006B10AB"/>
    <w:rsid w:val="006B1833"/>
    <w:rsid w:val="006B2309"/>
    <w:rsid w:val="006B3BAF"/>
    <w:rsid w:val="006B6C55"/>
    <w:rsid w:val="006C0AA5"/>
    <w:rsid w:val="006C15D7"/>
    <w:rsid w:val="006C2A09"/>
    <w:rsid w:val="006C3D9E"/>
    <w:rsid w:val="006C5506"/>
    <w:rsid w:val="006C6815"/>
    <w:rsid w:val="006C7ED1"/>
    <w:rsid w:val="006D105B"/>
    <w:rsid w:val="006D28E8"/>
    <w:rsid w:val="006D3E6D"/>
    <w:rsid w:val="006D5C93"/>
    <w:rsid w:val="006D5DFE"/>
    <w:rsid w:val="006D69DD"/>
    <w:rsid w:val="006E5534"/>
    <w:rsid w:val="006E5630"/>
    <w:rsid w:val="006F0DAF"/>
    <w:rsid w:val="006F4DAE"/>
    <w:rsid w:val="006F6547"/>
    <w:rsid w:val="006F765F"/>
    <w:rsid w:val="00701DBC"/>
    <w:rsid w:val="00705996"/>
    <w:rsid w:val="0071037A"/>
    <w:rsid w:val="00710DD3"/>
    <w:rsid w:val="007119F1"/>
    <w:rsid w:val="00712C5F"/>
    <w:rsid w:val="00713993"/>
    <w:rsid w:val="0072062E"/>
    <w:rsid w:val="00723504"/>
    <w:rsid w:val="00723BF5"/>
    <w:rsid w:val="00723E6A"/>
    <w:rsid w:val="00725C96"/>
    <w:rsid w:val="0072622C"/>
    <w:rsid w:val="007268FF"/>
    <w:rsid w:val="00726DC7"/>
    <w:rsid w:val="00731375"/>
    <w:rsid w:val="00731D57"/>
    <w:rsid w:val="007338D0"/>
    <w:rsid w:val="0073472E"/>
    <w:rsid w:val="00736828"/>
    <w:rsid w:val="00737B08"/>
    <w:rsid w:val="00740DD1"/>
    <w:rsid w:val="00741DCD"/>
    <w:rsid w:val="00744B31"/>
    <w:rsid w:val="0074597B"/>
    <w:rsid w:val="00745E71"/>
    <w:rsid w:val="007477D1"/>
    <w:rsid w:val="007510EB"/>
    <w:rsid w:val="007526DE"/>
    <w:rsid w:val="007531FD"/>
    <w:rsid w:val="007539BE"/>
    <w:rsid w:val="007616F4"/>
    <w:rsid w:val="007625A8"/>
    <w:rsid w:val="00762F23"/>
    <w:rsid w:val="007750CB"/>
    <w:rsid w:val="00777472"/>
    <w:rsid w:val="00777CDC"/>
    <w:rsid w:val="007814AA"/>
    <w:rsid w:val="00781684"/>
    <w:rsid w:val="00782383"/>
    <w:rsid w:val="00783215"/>
    <w:rsid w:val="00784C60"/>
    <w:rsid w:val="00787C97"/>
    <w:rsid w:val="007911CB"/>
    <w:rsid w:val="00796E7D"/>
    <w:rsid w:val="007973C1"/>
    <w:rsid w:val="007978C7"/>
    <w:rsid w:val="007A1DE6"/>
    <w:rsid w:val="007A4019"/>
    <w:rsid w:val="007A53B9"/>
    <w:rsid w:val="007A53FD"/>
    <w:rsid w:val="007B02C5"/>
    <w:rsid w:val="007B7BC4"/>
    <w:rsid w:val="007C03CD"/>
    <w:rsid w:val="007C1D04"/>
    <w:rsid w:val="007C2441"/>
    <w:rsid w:val="007C366A"/>
    <w:rsid w:val="007C4932"/>
    <w:rsid w:val="007C72C7"/>
    <w:rsid w:val="007D02FF"/>
    <w:rsid w:val="007D0E1F"/>
    <w:rsid w:val="007D1253"/>
    <w:rsid w:val="007D4267"/>
    <w:rsid w:val="007D510E"/>
    <w:rsid w:val="007D7E9E"/>
    <w:rsid w:val="007E07CB"/>
    <w:rsid w:val="007E0D4A"/>
    <w:rsid w:val="007E17F9"/>
    <w:rsid w:val="007E1AD7"/>
    <w:rsid w:val="007E5CCB"/>
    <w:rsid w:val="007F08C3"/>
    <w:rsid w:val="007F50E0"/>
    <w:rsid w:val="007F5F95"/>
    <w:rsid w:val="007F649C"/>
    <w:rsid w:val="007F657C"/>
    <w:rsid w:val="007F7CA2"/>
    <w:rsid w:val="00803AF5"/>
    <w:rsid w:val="00805EDA"/>
    <w:rsid w:val="00812808"/>
    <w:rsid w:val="00812D04"/>
    <w:rsid w:val="008145A4"/>
    <w:rsid w:val="00816D2B"/>
    <w:rsid w:val="008228DD"/>
    <w:rsid w:val="00824584"/>
    <w:rsid w:val="008306A0"/>
    <w:rsid w:val="00831CF8"/>
    <w:rsid w:val="0083256C"/>
    <w:rsid w:val="00832D3C"/>
    <w:rsid w:val="008334C8"/>
    <w:rsid w:val="00834518"/>
    <w:rsid w:val="008376B7"/>
    <w:rsid w:val="008427E8"/>
    <w:rsid w:val="00842F73"/>
    <w:rsid w:val="008443BE"/>
    <w:rsid w:val="00845CE1"/>
    <w:rsid w:val="00846238"/>
    <w:rsid w:val="0085251F"/>
    <w:rsid w:val="00852AF5"/>
    <w:rsid w:val="00852C44"/>
    <w:rsid w:val="00855B50"/>
    <w:rsid w:val="00861B82"/>
    <w:rsid w:val="00864810"/>
    <w:rsid w:val="008666A2"/>
    <w:rsid w:val="00867334"/>
    <w:rsid w:val="008678B5"/>
    <w:rsid w:val="00871E3C"/>
    <w:rsid w:val="008731B6"/>
    <w:rsid w:val="00873AA5"/>
    <w:rsid w:val="00873DEA"/>
    <w:rsid w:val="00877953"/>
    <w:rsid w:val="008821A8"/>
    <w:rsid w:val="00883383"/>
    <w:rsid w:val="00883B55"/>
    <w:rsid w:val="0088456D"/>
    <w:rsid w:val="008918E3"/>
    <w:rsid w:val="00892634"/>
    <w:rsid w:val="0089344D"/>
    <w:rsid w:val="00894381"/>
    <w:rsid w:val="008947A2"/>
    <w:rsid w:val="008962C5"/>
    <w:rsid w:val="00896B5B"/>
    <w:rsid w:val="008A3AEC"/>
    <w:rsid w:val="008A5937"/>
    <w:rsid w:val="008B2A03"/>
    <w:rsid w:val="008B384A"/>
    <w:rsid w:val="008B5B0C"/>
    <w:rsid w:val="008B5FC4"/>
    <w:rsid w:val="008B6529"/>
    <w:rsid w:val="008B6B55"/>
    <w:rsid w:val="008C1F3E"/>
    <w:rsid w:val="008C6645"/>
    <w:rsid w:val="008D27DF"/>
    <w:rsid w:val="008D42A7"/>
    <w:rsid w:val="008D4A97"/>
    <w:rsid w:val="008D5335"/>
    <w:rsid w:val="008D628A"/>
    <w:rsid w:val="008E1D4C"/>
    <w:rsid w:val="008E22F1"/>
    <w:rsid w:val="008E3ECF"/>
    <w:rsid w:val="008E4312"/>
    <w:rsid w:val="008E790E"/>
    <w:rsid w:val="008F1E15"/>
    <w:rsid w:val="008F1F42"/>
    <w:rsid w:val="008F3636"/>
    <w:rsid w:val="008F5D74"/>
    <w:rsid w:val="008F693D"/>
    <w:rsid w:val="009015FF"/>
    <w:rsid w:val="00905EEB"/>
    <w:rsid w:val="00906281"/>
    <w:rsid w:val="00907931"/>
    <w:rsid w:val="009103FC"/>
    <w:rsid w:val="0091210D"/>
    <w:rsid w:val="0091701C"/>
    <w:rsid w:val="00917AEA"/>
    <w:rsid w:val="00925B6C"/>
    <w:rsid w:val="00931622"/>
    <w:rsid w:val="00932AFA"/>
    <w:rsid w:val="00933E77"/>
    <w:rsid w:val="009364DB"/>
    <w:rsid w:val="009427E7"/>
    <w:rsid w:val="00943ED2"/>
    <w:rsid w:val="00945DF0"/>
    <w:rsid w:val="00946D2C"/>
    <w:rsid w:val="00956700"/>
    <w:rsid w:val="00957705"/>
    <w:rsid w:val="0095783B"/>
    <w:rsid w:val="00960144"/>
    <w:rsid w:val="0096024E"/>
    <w:rsid w:val="009617D8"/>
    <w:rsid w:val="00961C7C"/>
    <w:rsid w:val="00965376"/>
    <w:rsid w:val="009665DA"/>
    <w:rsid w:val="00971546"/>
    <w:rsid w:val="009715DA"/>
    <w:rsid w:val="00971706"/>
    <w:rsid w:val="009728F8"/>
    <w:rsid w:val="009737A2"/>
    <w:rsid w:val="00973BF0"/>
    <w:rsid w:val="00977003"/>
    <w:rsid w:val="00980F62"/>
    <w:rsid w:val="00984387"/>
    <w:rsid w:val="00984456"/>
    <w:rsid w:val="0098471A"/>
    <w:rsid w:val="00984FA7"/>
    <w:rsid w:val="009857BB"/>
    <w:rsid w:val="009867D6"/>
    <w:rsid w:val="0099212F"/>
    <w:rsid w:val="00993880"/>
    <w:rsid w:val="009965A4"/>
    <w:rsid w:val="0099785A"/>
    <w:rsid w:val="009A07EC"/>
    <w:rsid w:val="009A67D1"/>
    <w:rsid w:val="009A7A12"/>
    <w:rsid w:val="009B01AA"/>
    <w:rsid w:val="009B05EC"/>
    <w:rsid w:val="009B3711"/>
    <w:rsid w:val="009B469A"/>
    <w:rsid w:val="009B52B1"/>
    <w:rsid w:val="009B5C75"/>
    <w:rsid w:val="009C2EED"/>
    <w:rsid w:val="009C4614"/>
    <w:rsid w:val="009D1687"/>
    <w:rsid w:val="009D604F"/>
    <w:rsid w:val="009E054D"/>
    <w:rsid w:val="009E1C93"/>
    <w:rsid w:val="009E6074"/>
    <w:rsid w:val="009E657F"/>
    <w:rsid w:val="009E7306"/>
    <w:rsid w:val="009F0ECE"/>
    <w:rsid w:val="009F17F1"/>
    <w:rsid w:val="009F40F4"/>
    <w:rsid w:val="009F4F6C"/>
    <w:rsid w:val="009F69CA"/>
    <w:rsid w:val="00A01183"/>
    <w:rsid w:val="00A0241F"/>
    <w:rsid w:val="00A05016"/>
    <w:rsid w:val="00A13ED1"/>
    <w:rsid w:val="00A231B8"/>
    <w:rsid w:val="00A235A9"/>
    <w:rsid w:val="00A23FA1"/>
    <w:rsid w:val="00A270A1"/>
    <w:rsid w:val="00A27B7C"/>
    <w:rsid w:val="00A31295"/>
    <w:rsid w:val="00A40D6F"/>
    <w:rsid w:val="00A40FF4"/>
    <w:rsid w:val="00A4167E"/>
    <w:rsid w:val="00A41C62"/>
    <w:rsid w:val="00A46956"/>
    <w:rsid w:val="00A47818"/>
    <w:rsid w:val="00A50E67"/>
    <w:rsid w:val="00A53224"/>
    <w:rsid w:val="00A56E1A"/>
    <w:rsid w:val="00A56FC8"/>
    <w:rsid w:val="00A579FB"/>
    <w:rsid w:val="00A60965"/>
    <w:rsid w:val="00A61589"/>
    <w:rsid w:val="00A636B3"/>
    <w:rsid w:val="00A643FA"/>
    <w:rsid w:val="00A6525B"/>
    <w:rsid w:val="00A65732"/>
    <w:rsid w:val="00A66F2F"/>
    <w:rsid w:val="00A71709"/>
    <w:rsid w:val="00A72370"/>
    <w:rsid w:val="00A747DB"/>
    <w:rsid w:val="00A75F4F"/>
    <w:rsid w:val="00A81FE5"/>
    <w:rsid w:val="00A8247A"/>
    <w:rsid w:val="00A84BE8"/>
    <w:rsid w:val="00A864B6"/>
    <w:rsid w:val="00A87B3D"/>
    <w:rsid w:val="00A905D7"/>
    <w:rsid w:val="00A90C4A"/>
    <w:rsid w:val="00A9102D"/>
    <w:rsid w:val="00A94B73"/>
    <w:rsid w:val="00AA13FD"/>
    <w:rsid w:val="00AA189A"/>
    <w:rsid w:val="00AB08AB"/>
    <w:rsid w:val="00AB2186"/>
    <w:rsid w:val="00AB4D09"/>
    <w:rsid w:val="00AB51DE"/>
    <w:rsid w:val="00AB5201"/>
    <w:rsid w:val="00AB63D7"/>
    <w:rsid w:val="00AC1C3B"/>
    <w:rsid w:val="00AC58E7"/>
    <w:rsid w:val="00AD178E"/>
    <w:rsid w:val="00AD4983"/>
    <w:rsid w:val="00AE4445"/>
    <w:rsid w:val="00AE44C2"/>
    <w:rsid w:val="00AF11F4"/>
    <w:rsid w:val="00AF1B75"/>
    <w:rsid w:val="00AF2EAC"/>
    <w:rsid w:val="00AF5C75"/>
    <w:rsid w:val="00AF757A"/>
    <w:rsid w:val="00AF7CD7"/>
    <w:rsid w:val="00B0150C"/>
    <w:rsid w:val="00B02A3E"/>
    <w:rsid w:val="00B0689D"/>
    <w:rsid w:val="00B114ED"/>
    <w:rsid w:val="00B13478"/>
    <w:rsid w:val="00B14A75"/>
    <w:rsid w:val="00B33F26"/>
    <w:rsid w:val="00B34E03"/>
    <w:rsid w:val="00B34F31"/>
    <w:rsid w:val="00B35355"/>
    <w:rsid w:val="00B403D8"/>
    <w:rsid w:val="00B40587"/>
    <w:rsid w:val="00B41EA0"/>
    <w:rsid w:val="00B42C8B"/>
    <w:rsid w:val="00B42DC5"/>
    <w:rsid w:val="00B436BD"/>
    <w:rsid w:val="00B45401"/>
    <w:rsid w:val="00B50E96"/>
    <w:rsid w:val="00B55C84"/>
    <w:rsid w:val="00B563B6"/>
    <w:rsid w:val="00B569D7"/>
    <w:rsid w:val="00B57068"/>
    <w:rsid w:val="00B6026E"/>
    <w:rsid w:val="00B602B6"/>
    <w:rsid w:val="00B64145"/>
    <w:rsid w:val="00B64344"/>
    <w:rsid w:val="00B647EF"/>
    <w:rsid w:val="00B66080"/>
    <w:rsid w:val="00B72FA8"/>
    <w:rsid w:val="00B7481E"/>
    <w:rsid w:val="00B74E51"/>
    <w:rsid w:val="00B81583"/>
    <w:rsid w:val="00B84E30"/>
    <w:rsid w:val="00B91454"/>
    <w:rsid w:val="00B91AF5"/>
    <w:rsid w:val="00B91ED4"/>
    <w:rsid w:val="00B95E8D"/>
    <w:rsid w:val="00B96593"/>
    <w:rsid w:val="00B96B6C"/>
    <w:rsid w:val="00B97E5D"/>
    <w:rsid w:val="00BA140D"/>
    <w:rsid w:val="00BA4212"/>
    <w:rsid w:val="00BA7542"/>
    <w:rsid w:val="00BB35D9"/>
    <w:rsid w:val="00BB5170"/>
    <w:rsid w:val="00BC1855"/>
    <w:rsid w:val="00BC6082"/>
    <w:rsid w:val="00BD1154"/>
    <w:rsid w:val="00BD4EB3"/>
    <w:rsid w:val="00BD67B4"/>
    <w:rsid w:val="00BE08BD"/>
    <w:rsid w:val="00BE5309"/>
    <w:rsid w:val="00BF3F6D"/>
    <w:rsid w:val="00BF407B"/>
    <w:rsid w:val="00BF4578"/>
    <w:rsid w:val="00BF4B4B"/>
    <w:rsid w:val="00BF7178"/>
    <w:rsid w:val="00BF75FB"/>
    <w:rsid w:val="00C02500"/>
    <w:rsid w:val="00C03941"/>
    <w:rsid w:val="00C05533"/>
    <w:rsid w:val="00C0785F"/>
    <w:rsid w:val="00C11002"/>
    <w:rsid w:val="00C1131D"/>
    <w:rsid w:val="00C154AD"/>
    <w:rsid w:val="00C20EA8"/>
    <w:rsid w:val="00C21EFF"/>
    <w:rsid w:val="00C25888"/>
    <w:rsid w:val="00C31D2C"/>
    <w:rsid w:val="00C33206"/>
    <w:rsid w:val="00C33D17"/>
    <w:rsid w:val="00C342C6"/>
    <w:rsid w:val="00C352BD"/>
    <w:rsid w:val="00C364DC"/>
    <w:rsid w:val="00C4233A"/>
    <w:rsid w:val="00C431DE"/>
    <w:rsid w:val="00C46DA7"/>
    <w:rsid w:val="00C509C7"/>
    <w:rsid w:val="00C5205B"/>
    <w:rsid w:val="00C5230D"/>
    <w:rsid w:val="00C52A2A"/>
    <w:rsid w:val="00C53682"/>
    <w:rsid w:val="00C5390E"/>
    <w:rsid w:val="00C557F0"/>
    <w:rsid w:val="00C604AA"/>
    <w:rsid w:val="00C609D2"/>
    <w:rsid w:val="00C61570"/>
    <w:rsid w:val="00C63D3D"/>
    <w:rsid w:val="00C64313"/>
    <w:rsid w:val="00C661A3"/>
    <w:rsid w:val="00C674D2"/>
    <w:rsid w:val="00C67BAA"/>
    <w:rsid w:val="00C738C4"/>
    <w:rsid w:val="00C750A4"/>
    <w:rsid w:val="00C761C4"/>
    <w:rsid w:val="00C76EEE"/>
    <w:rsid w:val="00C814B8"/>
    <w:rsid w:val="00C83EE8"/>
    <w:rsid w:val="00C90D5E"/>
    <w:rsid w:val="00C90F5D"/>
    <w:rsid w:val="00C94959"/>
    <w:rsid w:val="00C94C58"/>
    <w:rsid w:val="00C94EB5"/>
    <w:rsid w:val="00C95420"/>
    <w:rsid w:val="00C967CA"/>
    <w:rsid w:val="00CA0BD6"/>
    <w:rsid w:val="00CA1D6B"/>
    <w:rsid w:val="00CA4EE4"/>
    <w:rsid w:val="00CB4719"/>
    <w:rsid w:val="00CB4B8F"/>
    <w:rsid w:val="00CB72ED"/>
    <w:rsid w:val="00CB781E"/>
    <w:rsid w:val="00CB791B"/>
    <w:rsid w:val="00CC1A6D"/>
    <w:rsid w:val="00CC2733"/>
    <w:rsid w:val="00CC43F4"/>
    <w:rsid w:val="00CC470A"/>
    <w:rsid w:val="00CD4686"/>
    <w:rsid w:val="00CE59CB"/>
    <w:rsid w:val="00CE64F4"/>
    <w:rsid w:val="00CE77FB"/>
    <w:rsid w:val="00CF3FCE"/>
    <w:rsid w:val="00D008CB"/>
    <w:rsid w:val="00D021DD"/>
    <w:rsid w:val="00D02B56"/>
    <w:rsid w:val="00D02B71"/>
    <w:rsid w:val="00D0462C"/>
    <w:rsid w:val="00D11E16"/>
    <w:rsid w:val="00D1275C"/>
    <w:rsid w:val="00D139F5"/>
    <w:rsid w:val="00D157F0"/>
    <w:rsid w:val="00D20D2C"/>
    <w:rsid w:val="00D20FB6"/>
    <w:rsid w:val="00D2668D"/>
    <w:rsid w:val="00D26C34"/>
    <w:rsid w:val="00D27862"/>
    <w:rsid w:val="00D31484"/>
    <w:rsid w:val="00D3259C"/>
    <w:rsid w:val="00D32992"/>
    <w:rsid w:val="00D3450C"/>
    <w:rsid w:val="00D3521D"/>
    <w:rsid w:val="00D364E0"/>
    <w:rsid w:val="00D42B5B"/>
    <w:rsid w:val="00D44C12"/>
    <w:rsid w:val="00D44E72"/>
    <w:rsid w:val="00D5020E"/>
    <w:rsid w:val="00D51CC3"/>
    <w:rsid w:val="00D56FEF"/>
    <w:rsid w:val="00D60171"/>
    <w:rsid w:val="00D633E9"/>
    <w:rsid w:val="00D64336"/>
    <w:rsid w:val="00D71D1E"/>
    <w:rsid w:val="00D73FE5"/>
    <w:rsid w:val="00D760AB"/>
    <w:rsid w:val="00D7664B"/>
    <w:rsid w:val="00D828F7"/>
    <w:rsid w:val="00D8511B"/>
    <w:rsid w:val="00D86FBC"/>
    <w:rsid w:val="00D87E7C"/>
    <w:rsid w:val="00D90451"/>
    <w:rsid w:val="00D94A1D"/>
    <w:rsid w:val="00D95C5F"/>
    <w:rsid w:val="00D9648E"/>
    <w:rsid w:val="00DA1FEA"/>
    <w:rsid w:val="00DA532C"/>
    <w:rsid w:val="00DA564D"/>
    <w:rsid w:val="00DA679A"/>
    <w:rsid w:val="00DB0E36"/>
    <w:rsid w:val="00DB376C"/>
    <w:rsid w:val="00DC0B12"/>
    <w:rsid w:val="00DC1707"/>
    <w:rsid w:val="00DC2BA8"/>
    <w:rsid w:val="00DC487E"/>
    <w:rsid w:val="00DC5AF1"/>
    <w:rsid w:val="00DC67D3"/>
    <w:rsid w:val="00DC6827"/>
    <w:rsid w:val="00DC7505"/>
    <w:rsid w:val="00DD0A4A"/>
    <w:rsid w:val="00DD6135"/>
    <w:rsid w:val="00DE187B"/>
    <w:rsid w:val="00DE4A6D"/>
    <w:rsid w:val="00DE73DA"/>
    <w:rsid w:val="00DE7889"/>
    <w:rsid w:val="00DF0D29"/>
    <w:rsid w:val="00DF108B"/>
    <w:rsid w:val="00DF1937"/>
    <w:rsid w:val="00DF1956"/>
    <w:rsid w:val="00DF3872"/>
    <w:rsid w:val="00DF5E83"/>
    <w:rsid w:val="00DF7ED9"/>
    <w:rsid w:val="00E01A8E"/>
    <w:rsid w:val="00E07D91"/>
    <w:rsid w:val="00E101D8"/>
    <w:rsid w:val="00E11EB9"/>
    <w:rsid w:val="00E1756F"/>
    <w:rsid w:val="00E20919"/>
    <w:rsid w:val="00E21AE4"/>
    <w:rsid w:val="00E23578"/>
    <w:rsid w:val="00E248C1"/>
    <w:rsid w:val="00E27D78"/>
    <w:rsid w:val="00E323CD"/>
    <w:rsid w:val="00E35D5E"/>
    <w:rsid w:val="00E36AD9"/>
    <w:rsid w:val="00E4436B"/>
    <w:rsid w:val="00E47395"/>
    <w:rsid w:val="00E5044B"/>
    <w:rsid w:val="00E52166"/>
    <w:rsid w:val="00E52BE6"/>
    <w:rsid w:val="00E5537C"/>
    <w:rsid w:val="00E55835"/>
    <w:rsid w:val="00E56296"/>
    <w:rsid w:val="00E565DF"/>
    <w:rsid w:val="00E57093"/>
    <w:rsid w:val="00E62122"/>
    <w:rsid w:val="00E62DBF"/>
    <w:rsid w:val="00E6771A"/>
    <w:rsid w:val="00E71A2C"/>
    <w:rsid w:val="00E7258C"/>
    <w:rsid w:val="00E7590F"/>
    <w:rsid w:val="00E9321E"/>
    <w:rsid w:val="00E9529D"/>
    <w:rsid w:val="00E95BBB"/>
    <w:rsid w:val="00E96BCF"/>
    <w:rsid w:val="00E97BD9"/>
    <w:rsid w:val="00EA03AC"/>
    <w:rsid w:val="00EA070B"/>
    <w:rsid w:val="00EA1523"/>
    <w:rsid w:val="00EA37C2"/>
    <w:rsid w:val="00EA3F1B"/>
    <w:rsid w:val="00EA476D"/>
    <w:rsid w:val="00EA5B39"/>
    <w:rsid w:val="00EA6142"/>
    <w:rsid w:val="00EA777F"/>
    <w:rsid w:val="00EB3205"/>
    <w:rsid w:val="00EB3FD1"/>
    <w:rsid w:val="00EB4720"/>
    <w:rsid w:val="00EB493A"/>
    <w:rsid w:val="00EB5426"/>
    <w:rsid w:val="00EB5CC3"/>
    <w:rsid w:val="00EB726E"/>
    <w:rsid w:val="00EB7D93"/>
    <w:rsid w:val="00EB7F43"/>
    <w:rsid w:val="00EC1C15"/>
    <w:rsid w:val="00EC6989"/>
    <w:rsid w:val="00EC6A2F"/>
    <w:rsid w:val="00EC6BBF"/>
    <w:rsid w:val="00EC7F70"/>
    <w:rsid w:val="00ED050E"/>
    <w:rsid w:val="00ED4451"/>
    <w:rsid w:val="00ED5085"/>
    <w:rsid w:val="00ED7094"/>
    <w:rsid w:val="00EE4A46"/>
    <w:rsid w:val="00EE4FF6"/>
    <w:rsid w:val="00EE73E2"/>
    <w:rsid w:val="00EF1AD3"/>
    <w:rsid w:val="00EF6E9A"/>
    <w:rsid w:val="00EF76BA"/>
    <w:rsid w:val="00F01E88"/>
    <w:rsid w:val="00F021FF"/>
    <w:rsid w:val="00F040C4"/>
    <w:rsid w:val="00F04E21"/>
    <w:rsid w:val="00F05B9C"/>
    <w:rsid w:val="00F0696E"/>
    <w:rsid w:val="00F06A37"/>
    <w:rsid w:val="00F06A56"/>
    <w:rsid w:val="00F06A7A"/>
    <w:rsid w:val="00F13DBD"/>
    <w:rsid w:val="00F15EBB"/>
    <w:rsid w:val="00F16253"/>
    <w:rsid w:val="00F17A2E"/>
    <w:rsid w:val="00F216E3"/>
    <w:rsid w:val="00F246E8"/>
    <w:rsid w:val="00F30E3C"/>
    <w:rsid w:val="00F31004"/>
    <w:rsid w:val="00F33D46"/>
    <w:rsid w:val="00F341DD"/>
    <w:rsid w:val="00F34E09"/>
    <w:rsid w:val="00F35497"/>
    <w:rsid w:val="00F36CE6"/>
    <w:rsid w:val="00F418FC"/>
    <w:rsid w:val="00F42555"/>
    <w:rsid w:val="00F45C9F"/>
    <w:rsid w:val="00F52CD2"/>
    <w:rsid w:val="00F5347A"/>
    <w:rsid w:val="00F5464B"/>
    <w:rsid w:val="00F5519F"/>
    <w:rsid w:val="00F55406"/>
    <w:rsid w:val="00F61138"/>
    <w:rsid w:val="00F61CC3"/>
    <w:rsid w:val="00F62DE2"/>
    <w:rsid w:val="00F63B5E"/>
    <w:rsid w:val="00F65B71"/>
    <w:rsid w:val="00F712C6"/>
    <w:rsid w:val="00F80604"/>
    <w:rsid w:val="00F816AE"/>
    <w:rsid w:val="00F824C9"/>
    <w:rsid w:val="00F852FC"/>
    <w:rsid w:val="00F93DEE"/>
    <w:rsid w:val="00F96F64"/>
    <w:rsid w:val="00F9700F"/>
    <w:rsid w:val="00FA1A36"/>
    <w:rsid w:val="00FA2A41"/>
    <w:rsid w:val="00FA2D7D"/>
    <w:rsid w:val="00FA2DDD"/>
    <w:rsid w:val="00FA4F1E"/>
    <w:rsid w:val="00FA553C"/>
    <w:rsid w:val="00FA723F"/>
    <w:rsid w:val="00FB1DBD"/>
    <w:rsid w:val="00FB23D5"/>
    <w:rsid w:val="00FB2BBA"/>
    <w:rsid w:val="00FB323F"/>
    <w:rsid w:val="00FB62D6"/>
    <w:rsid w:val="00FB707D"/>
    <w:rsid w:val="00FC2BF2"/>
    <w:rsid w:val="00FC3D3B"/>
    <w:rsid w:val="00FC7095"/>
    <w:rsid w:val="00FD5991"/>
    <w:rsid w:val="00FE0A8B"/>
    <w:rsid w:val="00FE3001"/>
    <w:rsid w:val="00FE5A88"/>
    <w:rsid w:val="00FE601B"/>
    <w:rsid w:val="00FF0158"/>
    <w:rsid w:val="00FF06B0"/>
    <w:rsid w:val="00FF1B83"/>
    <w:rsid w:val="00FF6A03"/>
    <w:rsid w:val="3DD0E281"/>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F2EBE"/>
  <w15:docId w15:val="{00A9A2CA-1ACE-4702-84FA-79EDE25ED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599"/>
    <w:pPr>
      <w:tabs>
        <w:tab w:val="left" w:pos="1985"/>
      </w:tabs>
      <w:spacing w:after="240"/>
      <w:ind w:left="1985" w:hanging="1985"/>
    </w:pPr>
    <w:rPr>
      <w:rFonts w:ascii="Calibri" w:hAnsi="Calibri"/>
    </w:rPr>
  </w:style>
  <w:style w:type="paragraph" w:styleId="Heading1">
    <w:name w:val="heading 1"/>
    <w:basedOn w:val="Normal"/>
    <w:next w:val="Normal"/>
    <w:link w:val="Heading1Char"/>
    <w:uiPriority w:val="9"/>
    <w:rsid w:val="0010059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rsid w:val="0010059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all-Heading1">
    <w:name w:val="A Hall - Heading 1"/>
    <w:basedOn w:val="Normal"/>
    <w:next w:val="AHall-Level1"/>
    <w:qFormat/>
    <w:rsid w:val="000917C6"/>
    <w:pPr>
      <w:keepNext/>
      <w:tabs>
        <w:tab w:val="clear" w:pos="1985"/>
      </w:tabs>
      <w:spacing w:before="480"/>
      <w:ind w:left="0" w:firstLine="0"/>
    </w:pPr>
    <w:rPr>
      <w:rFonts w:asciiTheme="majorHAnsi" w:hAnsiTheme="majorHAnsi" w:cs="Arial"/>
      <w:b/>
      <w:caps/>
      <w:sz w:val="26"/>
      <w:szCs w:val="20"/>
    </w:rPr>
  </w:style>
  <w:style w:type="numbering" w:customStyle="1" w:styleId="ITLaw">
    <w:name w:val="IT Law"/>
    <w:basedOn w:val="NoList"/>
    <w:uiPriority w:val="99"/>
    <w:rsid w:val="00D828F7"/>
    <w:pPr>
      <w:numPr>
        <w:numId w:val="1"/>
      </w:numPr>
    </w:pPr>
  </w:style>
  <w:style w:type="paragraph" w:styleId="ListParagraph">
    <w:name w:val="List Paragraph"/>
    <w:aliases w:val="A Hall - Bullet Level 1"/>
    <w:basedOn w:val="Normal"/>
    <w:uiPriority w:val="34"/>
    <w:qFormat/>
    <w:rsid w:val="00701DBC"/>
    <w:pPr>
      <w:ind w:left="851"/>
    </w:pPr>
  </w:style>
  <w:style w:type="paragraph" w:customStyle="1" w:styleId="AHall-Level1">
    <w:name w:val="A Hall - Level 1"/>
    <w:basedOn w:val="Normal"/>
    <w:qFormat/>
    <w:rsid w:val="00973BF0"/>
    <w:pPr>
      <w:keepNext/>
      <w:numPr>
        <w:numId w:val="4"/>
      </w:numPr>
    </w:pPr>
    <w:rPr>
      <w:rFonts w:asciiTheme="minorHAnsi" w:hAnsiTheme="minorHAnsi" w:cs="Arial"/>
      <w:b/>
      <w:szCs w:val="20"/>
    </w:rPr>
  </w:style>
  <w:style w:type="paragraph" w:customStyle="1" w:styleId="AHall-Level2">
    <w:name w:val="A Hall - Level 2"/>
    <w:basedOn w:val="Normal"/>
    <w:link w:val="AHall-Level2Char"/>
    <w:qFormat/>
    <w:rsid w:val="00D31484"/>
    <w:pPr>
      <w:numPr>
        <w:ilvl w:val="1"/>
        <w:numId w:val="4"/>
      </w:numPr>
    </w:pPr>
    <w:rPr>
      <w:rFonts w:asciiTheme="minorHAnsi" w:hAnsiTheme="minorHAnsi" w:cs="Arial"/>
      <w:szCs w:val="20"/>
    </w:rPr>
  </w:style>
  <w:style w:type="paragraph" w:customStyle="1" w:styleId="AHall-Level3">
    <w:name w:val="A Hall - Level 3"/>
    <w:basedOn w:val="Normal"/>
    <w:link w:val="AHall-Level3Char"/>
    <w:qFormat/>
    <w:rsid w:val="0002580E"/>
    <w:pPr>
      <w:numPr>
        <w:ilvl w:val="2"/>
        <w:numId w:val="4"/>
      </w:numPr>
      <w:jc w:val="both"/>
    </w:pPr>
    <w:rPr>
      <w:rFonts w:asciiTheme="minorHAnsi" w:hAnsiTheme="minorHAnsi" w:cs="Arial"/>
      <w:szCs w:val="20"/>
    </w:rPr>
  </w:style>
  <w:style w:type="paragraph" w:customStyle="1" w:styleId="AHall-Level4">
    <w:name w:val="A Hall - Level 4"/>
    <w:basedOn w:val="Normal"/>
    <w:qFormat/>
    <w:rsid w:val="0002580E"/>
    <w:pPr>
      <w:numPr>
        <w:ilvl w:val="3"/>
        <w:numId w:val="4"/>
      </w:numPr>
      <w:contextualSpacing/>
      <w:jc w:val="both"/>
    </w:pPr>
    <w:rPr>
      <w:rFonts w:asciiTheme="minorHAnsi" w:hAnsiTheme="minorHAnsi" w:cs="Arial"/>
      <w:szCs w:val="20"/>
    </w:rPr>
  </w:style>
  <w:style w:type="paragraph" w:customStyle="1" w:styleId="AHall-ParagraphLevel3a">
    <w:name w:val="A Hall - Paragraph Level 3 (a)"/>
    <w:basedOn w:val="Normal"/>
    <w:link w:val="AHall-ParagraphLevel3aChar"/>
    <w:qFormat/>
    <w:rsid w:val="00D828F7"/>
    <w:pPr>
      <w:spacing w:before="120" w:after="0"/>
      <w:ind w:left="3686"/>
    </w:pPr>
    <w:rPr>
      <w:rFonts w:ascii="Arial" w:hAnsi="Arial" w:cs="Arial"/>
      <w:szCs w:val="20"/>
    </w:rPr>
  </w:style>
  <w:style w:type="character" w:styleId="PlaceholderText">
    <w:name w:val="Placeholder Text"/>
    <w:basedOn w:val="DefaultParagraphFont"/>
    <w:uiPriority w:val="99"/>
    <w:semiHidden/>
    <w:rsid w:val="007510EB"/>
    <w:rPr>
      <w:color w:val="808080"/>
    </w:rPr>
  </w:style>
  <w:style w:type="character" w:customStyle="1" w:styleId="AHall-Level2Char">
    <w:name w:val="A Hall - Level 2 Char"/>
    <w:basedOn w:val="DefaultParagraphFont"/>
    <w:link w:val="AHall-Level2"/>
    <w:rsid w:val="00D31484"/>
    <w:rPr>
      <w:rFonts w:cs="Arial"/>
      <w:szCs w:val="20"/>
    </w:rPr>
  </w:style>
  <w:style w:type="table" w:styleId="TableGrid">
    <w:name w:val="Table Grid"/>
    <w:basedOn w:val="TableNormal"/>
    <w:uiPriority w:val="39"/>
    <w:rsid w:val="00751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all-ParagraphLevel211">
    <w:name w:val="A Hall - Paragraph Level 2 (1.1)"/>
    <w:basedOn w:val="Normal"/>
    <w:link w:val="AHall-ParagraphLevel211Char"/>
    <w:qFormat/>
    <w:rsid w:val="0002580E"/>
    <w:pPr>
      <w:ind w:left="851" w:firstLine="0"/>
      <w:jc w:val="both"/>
    </w:pPr>
    <w:rPr>
      <w:rFonts w:asciiTheme="minorHAnsi" w:hAnsiTheme="minorHAnsi" w:cs="Arial"/>
      <w:szCs w:val="20"/>
    </w:rPr>
  </w:style>
  <w:style w:type="character" w:customStyle="1" w:styleId="AHall-Level3Char">
    <w:name w:val="A Hall - Level 3 Char"/>
    <w:basedOn w:val="DefaultParagraphFont"/>
    <w:link w:val="AHall-Level3"/>
    <w:rsid w:val="0002580E"/>
    <w:rPr>
      <w:rFonts w:cs="Arial"/>
      <w:szCs w:val="20"/>
    </w:rPr>
  </w:style>
  <w:style w:type="paragraph" w:customStyle="1" w:styleId="AHall-LettersA">
    <w:name w:val="A Hall - Letters (A.)"/>
    <w:basedOn w:val="ListParagraph"/>
    <w:link w:val="AHall-LettersAChar"/>
    <w:qFormat/>
    <w:rsid w:val="000E4C95"/>
    <w:pPr>
      <w:numPr>
        <w:numId w:val="2"/>
      </w:numPr>
      <w:tabs>
        <w:tab w:val="clear" w:pos="1985"/>
      </w:tabs>
      <w:spacing w:before="240" w:after="0"/>
      <w:ind w:left="851" w:hanging="851"/>
      <w:jc w:val="both"/>
    </w:pPr>
    <w:rPr>
      <w:rFonts w:cs="Arial"/>
      <w:szCs w:val="20"/>
    </w:rPr>
  </w:style>
  <w:style w:type="character" w:customStyle="1" w:styleId="AHall-ParagraphLevel3aChar">
    <w:name w:val="A Hall - Paragraph Level 3 (a) Char"/>
    <w:basedOn w:val="DefaultParagraphFont"/>
    <w:link w:val="AHall-ParagraphLevel3a"/>
    <w:rsid w:val="00D828F7"/>
    <w:rPr>
      <w:rFonts w:ascii="Arial" w:hAnsi="Arial" w:cs="Arial"/>
      <w:szCs w:val="20"/>
    </w:rPr>
  </w:style>
  <w:style w:type="character" w:customStyle="1" w:styleId="AHall-ParagraphLevel211Char">
    <w:name w:val="A Hall - Paragraph Level 2 (1.1) Char"/>
    <w:basedOn w:val="DefaultParagraphFont"/>
    <w:link w:val="AHall-ParagraphLevel211"/>
    <w:rsid w:val="0002580E"/>
    <w:rPr>
      <w:rFonts w:cs="Arial"/>
      <w:szCs w:val="20"/>
    </w:rPr>
  </w:style>
  <w:style w:type="character" w:customStyle="1" w:styleId="AHall-LettersAChar">
    <w:name w:val="A Hall - Letters (A.) Char"/>
    <w:basedOn w:val="DefaultParagraphFont"/>
    <w:link w:val="AHall-LettersA"/>
    <w:rsid w:val="000E4C95"/>
    <w:rPr>
      <w:rFonts w:ascii="Calibri" w:hAnsi="Calibri" w:cs="Arial"/>
      <w:szCs w:val="20"/>
    </w:rPr>
  </w:style>
  <w:style w:type="paragraph" w:styleId="BalloonText">
    <w:name w:val="Balloon Text"/>
    <w:basedOn w:val="Normal"/>
    <w:link w:val="BalloonTextChar"/>
    <w:uiPriority w:val="99"/>
    <w:semiHidden/>
    <w:unhideWhenUsed/>
    <w:rsid w:val="00751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0EB"/>
    <w:rPr>
      <w:rFonts w:ascii="Tahoma" w:hAnsi="Tahoma" w:cs="Tahoma"/>
      <w:sz w:val="16"/>
      <w:szCs w:val="16"/>
    </w:rPr>
  </w:style>
  <w:style w:type="paragraph" w:styleId="Header">
    <w:name w:val="header"/>
    <w:basedOn w:val="Normal"/>
    <w:link w:val="HeaderChar"/>
    <w:uiPriority w:val="99"/>
    <w:unhideWhenUsed/>
    <w:qFormat/>
    <w:rsid w:val="00712C5F"/>
    <w:pPr>
      <w:tabs>
        <w:tab w:val="center" w:pos="4513"/>
        <w:tab w:val="right" w:pos="9026"/>
      </w:tabs>
      <w:spacing w:after="60" w:line="240" w:lineRule="auto"/>
    </w:pPr>
    <w:rPr>
      <w:sz w:val="18"/>
    </w:rPr>
  </w:style>
  <w:style w:type="character" w:customStyle="1" w:styleId="HeaderChar">
    <w:name w:val="Header Char"/>
    <w:basedOn w:val="DefaultParagraphFont"/>
    <w:link w:val="Header"/>
    <w:uiPriority w:val="99"/>
    <w:rsid w:val="00712C5F"/>
    <w:rPr>
      <w:rFonts w:ascii="Calibri" w:hAnsi="Calibri"/>
      <w:sz w:val="18"/>
    </w:rPr>
  </w:style>
  <w:style w:type="paragraph" w:styleId="Footer">
    <w:name w:val="footer"/>
    <w:basedOn w:val="Normal"/>
    <w:link w:val="FooterChar"/>
    <w:uiPriority w:val="99"/>
    <w:unhideWhenUsed/>
    <w:qFormat/>
    <w:rsid w:val="00712C5F"/>
    <w:pPr>
      <w:tabs>
        <w:tab w:val="center" w:pos="4513"/>
        <w:tab w:val="right" w:pos="9026"/>
      </w:tabs>
      <w:spacing w:before="60" w:after="0" w:line="240" w:lineRule="auto"/>
      <w:contextualSpacing/>
    </w:pPr>
    <w:rPr>
      <w:sz w:val="18"/>
    </w:rPr>
  </w:style>
  <w:style w:type="character" w:customStyle="1" w:styleId="FooterChar">
    <w:name w:val="Footer Char"/>
    <w:basedOn w:val="DefaultParagraphFont"/>
    <w:link w:val="Footer"/>
    <w:uiPriority w:val="99"/>
    <w:rsid w:val="00712C5F"/>
    <w:rPr>
      <w:rFonts w:ascii="Calibri" w:hAnsi="Calibri"/>
      <w:sz w:val="18"/>
    </w:rPr>
  </w:style>
  <w:style w:type="paragraph" w:customStyle="1" w:styleId="AHall-TitlePageHeading">
    <w:name w:val="A Hall - Title Page Heading"/>
    <w:basedOn w:val="Normal"/>
    <w:link w:val="AHall-TitlePageHeadingChar"/>
    <w:qFormat/>
    <w:rsid w:val="00D008CB"/>
    <w:pPr>
      <w:spacing w:line="240" w:lineRule="auto"/>
    </w:pPr>
    <w:rPr>
      <w:rFonts w:asciiTheme="majorHAnsi" w:hAnsiTheme="majorHAnsi" w:cs="Arial"/>
      <w:b/>
      <w:caps/>
      <w:color w:val="2E74B5" w:themeColor="accent1" w:themeShade="BF"/>
      <w:sz w:val="48"/>
      <w:szCs w:val="40"/>
    </w:rPr>
  </w:style>
  <w:style w:type="paragraph" w:customStyle="1" w:styleId="Fields-AHall">
    <w:name w:val="Fields - A Hall"/>
    <w:basedOn w:val="Normal"/>
    <w:link w:val="Fields-AHallChar"/>
    <w:qFormat/>
    <w:rsid w:val="00180961"/>
    <w:rPr>
      <w:rFonts w:asciiTheme="minorHAnsi" w:hAnsiTheme="minorHAnsi" w:cs="Arial"/>
      <w:color w:val="808080" w:themeColor="background1" w:themeShade="80"/>
    </w:rPr>
  </w:style>
  <w:style w:type="character" w:customStyle="1" w:styleId="AHall-TitlePageHeadingChar">
    <w:name w:val="A Hall - Title Page Heading Char"/>
    <w:basedOn w:val="DefaultParagraphFont"/>
    <w:link w:val="AHall-TitlePageHeading"/>
    <w:rsid w:val="00D008CB"/>
    <w:rPr>
      <w:rFonts w:asciiTheme="majorHAnsi" w:hAnsiTheme="majorHAnsi" w:cs="Arial"/>
      <w:b/>
      <w:caps/>
      <w:color w:val="2E74B5" w:themeColor="accent1" w:themeShade="BF"/>
      <w:sz w:val="48"/>
      <w:szCs w:val="40"/>
    </w:rPr>
  </w:style>
  <w:style w:type="paragraph" w:customStyle="1" w:styleId="PurpleInstructiontext-AHall">
    <w:name w:val="Purple Instruction text - A Hall"/>
    <w:basedOn w:val="Normal"/>
    <w:link w:val="PurpleInstructiontext-AHallChar"/>
    <w:qFormat/>
    <w:rsid w:val="00E7258C"/>
    <w:rPr>
      <w:color w:val="8D2F5E"/>
    </w:rPr>
  </w:style>
  <w:style w:type="character" w:customStyle="1" w:styleId="Fields-AHallChar">
    <w:name w:val="Fields - A Hall Char"/>
    <w:basedOn w:val="DefaultParagraphFont"/>
    <w:link w:val="Fields-AHall"/>
    <w:rsid w:val="00180961"/>
    <w:rPr>
      <w:rFonts w:cs="Arial"/>
      <w:color w:val="808080" w:themeColor="background1" w:themeShade="80"/>
    </w:rPr>
  </w:style>
  <w:style w:type="character" w:customStyle="1" w:styleId="PurpleInstructiontext-AHallChar">
    <w:name w:val="Purple Instruction text - A Hall Char"/>
    <w:basedOn w:val="DefaultParagraphFont"/>
    <w:link w:val="PurpleInstructiontext-AHall"/>
    <w:rsid w:val="00E7258C"/>
    <w:rPr>
      <w:rFonts w:ascii="Calibri" w:hAnsi="Calibri"/>
      <w:color w:val="8D2F5E"/>
    </w:rPr>
  </w:style>
  <w:style w:type="character" w:customStyle="1" w:styleId="Heading1Char">
    <w:name w:val="Heading 1 Char"/>
    <w:basedOn w:val="DefaultParagraphFont"/>
    <w:link w:val="Heading1"/>
    <w:uiPriority w:val="9"/>
    <w:rsid w:val="0010059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100599"/>
    <w:rPr>
      <w:rFonts w:asciiTheme="majorHAnsi" w:eastAsiaTheme="majorEastAsia" w:hAnsiTheme="majorHAnsi" w:cstheme="majorBidi"/>
      <w:b/>
      <w:bCs/>
      <w:color w:val="5B9BD5" w:themeColor="accent1"/>
      <w:sz w:val="26"/>
      <w:szCs w:val="26"/>
    </w:rPr>
  </w:style>
  <w:style w:type="paragraph" w:customStyle="1" w:styleId="AHall-ParagraphLettersA">
    <w:name w:val="A Hall - Paragraph Letters (A.)"/>
    <w:basedOn w:val="AHall-LettersA"/>
    <w:link w:val="AHall-ParagraphLettersAChar"/>
    <w:qFormat/>
    <w:rsid w:val="00100599"/>
    <w:pPr>
      <w:numPr>
        <w:numId w:val="0"/>
      </w:numPr>
      <w:ind w:left="851"/>
    </w:pPr>
  </w:style>
  <w:style w:type="character" w:customStyle="1" w:styleId="AHall-ParagraphLettersAChar">
    <w:name w:val="A Hall - Paragraph Letters (A.) Char"/>
    <w:basedOn w:val="AHall-LettersAChar"/>
    <w:link w:val="AHall-ParagraphLettersA"/>
    <w:rsid w:val="00100599"/>
    <w:rPr>
      <w:rFonts w:ascii="Calibri" w:hAnsi="Calibri" w:cs="Arial"/>
      <w:szCs w:val="20"/>
    </w:rPr>
  </w:style>
  <w:style w:type="paragraph" w:customStyle="1" w:styleId="AHall-Part1">
    <w:name w:val="A Hall - Part 1."/>
    <w:basedOn w:val="Normalnoindent"/>
    <w:next w:val="AHall-PlainText"/>
    <w:link w:val="AHall-Part1Char"/>
    <w:qFormat/>
    <w:rsid w:val="001479B4"/>
    <w:pPr>
      <w:numPr>
        <w:numId w:val="5"/>
      </w:numPr>
    </w:pPr>
  </w:style>
  <w:style w:type="numbering" w:customStyle="1" w:styleId="AHall-PartList">
    <w:name w:val="A Hall - Part List"/>
    <w:uiPriority w:val="99"/>
    <w:rsid w:val="001479B4"/>
    <w:pPr>
      <w:numPr>
        <w:numId w:val="3"/>
      </w:numPr>
    </w:pPr>
  </w:style>
  <w:style w:type="character" w:customStyle="1" w:styleId="AHall-Part1Char">
    <w:name w:val="A Hall - Part 1. Char"/>
    <w:basedOn w:val="DefaultParagraphFont"/>
    <w:link w:val="AHall-Part1"/>
    <w:rsid w:val="001479B4"/>
    <w:rPr>
      <w:rFonts w:ascii="Calibri" w:hAnsi="Calibri"/>
    </w:rPr>
  </w:style>
  <w:style w:type="paragraph" w:customStyle="1" w:styleId="Normalnoindent">
    <w:name w:val="Normal (no indent)"/>
    <w:link w:val="NormalnoindentChar"/>
    <w:qFormat/>
    <w:rsid w:val="00067F63"/>
    <w:pPr>
      <w:spacing w:after="240"/>
    </w:pPr>
    <w:rPr>
      <w:rFonts w:ascii="Calibri" w:hAnsi="Calibri"/>
    </w:rPr>
  </w:style>
  <w:style w:type="paragraph" w:customStyle="1" w:styleId="AHall-PlainText">
    <w:name w:val="A Hall - Plain Text"/>
    <w:link w:val="AHall-PlainTextChar"/>
    <w:qFormat/>
    <w:rsid w:val="001479B4"/>
    <w:pPr>
      <w:spacing w:after="240"/>
      <w:jc w:val="both"/>
    </w:pPr>
    <w:rPr>
      <w:rFonts w:ascii="Calibri" w:hAnsi="Calibri"/>
    </w:rPr>
  </w:style>
  <w:style w:type="character" w:customStyle="1" w:styleId="NormalnoindentChar">
    <w:name w:val="Normal (no indent) Char"/>
    <w:basedOn w:val="DefaultParagraphFont"/>
    <w:link w:val="Normalnoindent"/>
    <w:rsid w:val="00067F63"/>
    <w:rPr>
      <w:rFonts w:ascii="Calibri" w:hAnsi="Calibri"/>
    </w:rPr>
  </w:style>
  <w:style w:type="character" w:customStyle="1" w:styleId="AHall-PlainTextChar">
    <w:name w:val="A Hall - Plain Text Char"/>
    <w:basedOn w:val="AHall-Part1Char"/>
    <w:link w:val="AHall-PlainText"/>
    <w:rsid w:val="001479B4"/>
    <w:rPr>
      <w:rFonts w:ascii="Calibri" w:hAnsi="Calibri"/>
    </w:rPr>
  </w:style>
  <w:style w:type="character" w:styleId="CommentReference">
    <w:name w:val="annotation reference"/>
    <w:basedOn w:val="DefaultParagraphFont"/>
    <w:uiPriority w:val="99"/>
    <w:semiHidden/>
    <w:unhideWhenUsed/>
    <w:rsid w:val="002D35D5"/>
    <w:rPr>
      <w:sz w:val="16"/>
      <w:szCs w:val="16"/>
    </w:rPr>
  </w:style>
  <w:style w:type="paragraph" w:styleId="CommentText">
    <w:name w:val="annotation text"/>
    <w:basedOn w:val="Normal"/>
    <w:link w:val="CommentTextChar"/>
    <w:uiPriority w:val="99"/>
    <w:semiHidden/>
    <w:unhideWhenUsed/>
    <w:rsid w:val="002D35D5"/>
    <w:pPr>
      <w:spacing w:line="240" w:lineRule="auto"/>
    </w:pPr>
    <w:rPr>
      <w:sz w:val="20"/>
      <w:szCs w:val="20"/>
    </w:rPr>
  </w:style>
  <w:style w:type="character" w:customStyle="1" w:styleId="CommentTextChar">
    <w:name w:val="Comment Text Char"/>
    <w:basedOn w:val="DefaultParagraphFont"/>
    <w:link w:val="CommentText"/>
    <w:uiPriority w:val="99"/>
    <w:semiHidden/>
    <w:rsid w:val="002D35D5"/>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2D35D5"/>
    <w:rPr>
      <w:b/>
      <w:bCs/>
    </w:rPr>
  </w:style>
  <w:style w:type="character" w:customStyle="1" w:styleId="CommentSubjectChar">
    <w:name w:val="Comment Subject Char"/>
    <w:basedOn w:val="CommentTextChar"/>
    <w:link w:val="CommentSubject"/>
    <w:uiPriority w:val="99"/>
    <w:semiHidden/>
    <w:rsid w:val="002D35D5"/>
    <w:rPr>
      <w:rFonts w:ascii="Calibri" w:hAnsi="Calibri"/>
      <w:b/>
      <w:bCs/>
      <w:sz w:val="20"/>
      <w:szCs w:val="20"/>
    </w:rPr>
  </w:style>
  <w:style w:type="table" w:customStyle="1" w:styleId="3">
    <w:name w:val="3"/>
    <w:basedOn w:val="TableNormal"/>
    <w:rsid w:val="007D1253"/>
    <w:pPr>
      <w:spacing w:after="0" w:line="240" w:lineRule="auto"/>
    </w:pPr>
    <w:rPr>
      <w:rFonts w:ascii="Times New Roman" w:eastAsia="Times New Roman" w:hAnsi="Times New Roman" w:cs="Times New Roman"/>
      <w:sz w:val="24"/>
      <w:szCs w:val="24"/>
      <w:lang w:val="en-US" w:eastAsia="en-NZ"/>
    </w:rPr>
    <w:tblPr>
      <w:tblStyleRowBandSize w:val="1"/>
      <w:tblStyleColBandSize w:val="1"/>
      <w:tblCellMar>
        <w:left w:w="115" w:type="dxa"/>
        <w:right w:w="115" w:type="dxa"/>
      </w:tblCellMar>
    </w:tblPr>
  </w:style>
  <w:style w:type="table" w:customStyle="1" w:styleId="2">
    <w:name w:val="2"/>
    <w:basedOn w:val="TableNormal"/>
    <w:rsid w:val="007D1253"/>
    <w:pPr>
      <w:spacing w:after="0" w:line="240" w:lineRule="auto"/>
    </w:pPr>
    <w:rPr>
      <w:rFonts w:ascii="Times New Roman" w:eastAsia="Times New Roman" w:hAnsi="Times New Roman" w:cs="Times New Roman"/>
      <w:sz w:val="24"/>
      <w:szCs w:val="24"/>
      <w:lang w:val="en-US" w:eastAsia="en-NZ"/>
    </w:rPr>
    <w:tblPr>
      <w:tblStyleRowBandSize w:val="1"/>
      <w:tblStyleColBandSize w:val="1"/>
      <w:tblCellMar>
        <w:left w:w="115" w:type="dxa"/>
        <w:right w:w="115" w:type="dxa"/>
      </w:tblCellMar>
    </w:tblPr>
  </w:style>
  <w:style w:type="table" w:customStyle="1" w:styleId="1">
    <w:name w:val="1"/>
    <w:basedOn w:val="TableNormal"/>
    <w:rsid w:val="00664566"/>
    <w:pPr>
      <w:spacing w:after="0" w:line="240" w:lineRule="auto"/>
    </w:pPr>
    <w:rPr>
      <w:rFonts w:ascii="Times New Roman" w:eastAsia="Times New Roman" w:hAnsi="Times New Roman" w:cs="Times New Roman"/>
      <w:sz w:val="24"/>
      <w:szCs w:val="24"/>
      <w:lang w:val="en-US" w:eastAsia="en-NZ"/>
    </w:r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664566"/>
    <w:rPr>
      <w:color w:val="0563C1" w:themeColor="hyperlink"/>
      <w:u w:val="single"/>
    </w:rPr>
  </w:style>
  <w:style w:type="character" w:styleId="UnresolvedMention">
    <w:name w:val="Unresolved Mention"/>
    <w:basedOn w:val="DefaultParagraphFont"/>
    <w:uiPriority w:val="99"/>
    <w:semiHidden/>
    <w:unhideWhenUsed/>
    <w:rsid w:val="004B54E5"/>
    <w:rPr>
      <w:color w:val="605E5C"/>
      <w:shd w:val="clear" w:color="auto" w:fill="E1DFDD"/>
    </w:rPr>
  </w:style>
  <w:style w:type="character" w:styleId="FollowedHyperlink">
    <w:name w:val="FollowedHyperlink"/>
    <w:basedOn w:val="DefaultParagraphFont"/>
    <w:uiPriority w:val="99"/>
    <w:semiHidden/>
    <w:unhideWhenUsed/>
    <w:rsid w:val="004B54E5"/>
    <w:rPr>
      <w:color w:val="954F72" w:themeColor="followedHyperlink"/>
      <w:u w:val="single"/>
    </w:rPr>
  </w:style>
  <w:style w:type="paragraph" w:styleId="Revision">
    <w:name w:val="Revision"/>
    <w:hidden/>
    <w:uiPriority w:val="99"/>
    <w:semiHidden/>
    <w:rsid w:val="004217D6"/>
    <w:pPr>
      <w:spacing w:after="0" w:line="240" w:lineRule="auto"/>
    </w:pPr>
    <w:rPr>
      <w:rFonts w:ascii="Calibri" w:hAnsi="Calibri"/>
    </w:rPr>
  </w:style>
  <w:style w:type="paragraph" w:styleId="NormalWeb">
    <w:name w:val="Normal (Web)"/>
    <w:basedOn w:val="Normal"/>
    <w:uiPriority w:val="99"/>
    <w:semiHidden/>
    <w:unhideWhenUsed/>
    <w:rsid w:val="0088456D"/>
    <w:pPr>
      <w:tabs>
        <w:tab w:val="clear" w:pos="1985"/>
      </w:tabs>
      <w:spacing w:before="100" w:beforeAutospacing="1" w:after="100" w:afterAutospacing="1" w:line="240" w:lineRule="auto"/>
      <w:ind w:left="0" w:firstLine="0"/>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765027">
      <w:bodyDiv w:val="1"/>
      <w:marLeft w:val="0"/>
      <w:marRight w:val="0"/>
      <w:marTop w:val="0"/>
      <w:marBottom w:val="0"/>
      <w:divBdr>
        <w:top w:val="none" w:sz="0" w:space="0" w:color="auto"/>
        <w:left w:val="none" w:sz="0" w:space="0" w:color="auto"/>
        <w:bottom w:val="none" w:sz="0" w:space="0" w:color="auto"/>
        <w:right w:val="none" w:sz="0" w:space="0" w:color="auto"/>
      </w:divBdr>
    </w:div>
    <w:div w:id="1248920625">
      <w:bodyDiv w:val="1"/>
      <w:marLeft w:val="0"/>
      <w:marRight w:val="0"/>
      <w:marTop w:val="0"/>
      <w:marBottom w:val="0"/>
      <w:divBdr>
        <w:top w:val="none" w:sz="0" w:space="0" w:color="auto"/>
        <w:left w:val="none" w:sz="0" w:space="0" w:color="auto"/>
        <w:bottom w:val="none" w:sz="0" w:space="0" w:color="auto"/>
        <w:right w:val="none" w:sz="0" w:space="0" w:color="auto"/>
      </w:divBdr>
    </w:div>
    <w:div w:id="1706829339">
      <w:bodyDiv w:val="1"/>
      <w:marLeft w:val="0"/>
      <w:marRight w:val="0"/>
      <w:marTop w:val="0"/>
      <w:marBottom w:val="0"/>
      <w:divBdr>
        <w:top w:val="none" w:sz="0" w:space="0" w:color="auto"/>
        <w:left w:val="none" w:sz="0" w:space="0" w:color="auto"/>
        <w:bottom w:val="none" w:sz="0" w:space="0" w:color="auto"/>
        <w:right w:val="none" w:sz="0" w:space="0" w:color="auto"/>
      </w:divBdr>
    </w:div>
    <w:div w:id="187558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icrosoft.com/licensing/docs/customeragree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Dropbox\itcontracttemplates\New%20DRAFTS\0%20agreement%20master%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9A204439D14A049B67816B0587209C"/>
        <w:category>
          <w:name w:val="General"/>
          <w:gallery w:val="placeholder"/>
        </w:category>
        <w:types>
          <w:type w:val="bbPlcHdr"/>
        </w:types>
        <w:behaviors>
          <w:behavior w:val="content"/>
        </w:behaviors>
        <w:guid w:val="{2E3C2DC6-1F7A-4348-BDF9-74A5CB9C9169}"/>
      </w:docPartPr>
      <w:docPartBody>
        <w:p w:rsidR="00F05F0E" w:rsidRDefault="000B6EE0" w:rsidP="000B6EE0">
          <w:pPr>
            <w:pStyle w:val="BD9A204439D14A049B67816B0587209C1"/>
          </w:pPr>
          <w:r w:rsidRPr="00FB12B8">
            <w:rPr>
              <w:rStyle w:val="PlaceholderText"/>
              <w:highlight w:val="lightGray"/>
            </w:rPr>
            <w:t>[Click here to enter Physical Address]</w:t>
          </w:r>
        </w:p>
      </w:docPartBody>
    </w:docPart>
    <w:docPart>
      <w:docPartPr>
        <w:name w:val="C5760B72B83049B1B1A39D7FA915B869"/>
        <w:category>
          <w:name w:val="General"/>
          <w:gallery w:val="placeholder"/>
        </w:category>
        <w:types>
          <w:type w:val="bbPlcHdr"/>
        </w:types>
        <w:behaviors>
          <w:behavior w:val="content"/>
        </w:behaviors>
        <w:guid w:val="{52748E67-1787-40B6-82FA-950B3DCBFD70}"/>
      </w:docPartPr>
      <w:docPartBody>
        <w:p w:rsidR="00F05F0E" w:rsidRDefault="000B6EE0" w:rsidP="000B6EE0">
          <w:pPr>
            <w:pStyle w:val="C5760B72B83049B1B1A39D7FA915B8691"/>
          </w:pPr>
          <w:r w:rsidRPr="006A38AA">
            <w:rPr>
              <w:rStyle w:val="PlaceholderText"/>
              <w:highlight w:val="lightGray"/>
            </w:rPr>
            <w:t>[Click here to enter Postal Address]</w:t>
          </w:r>
        </w:p>
      </w:docPartBody>
    </w:docPart>
    <w:docPart>
      <w:docPartPr>
        <w:name w:val="7B4D0065E7364A60BE00CA10A5F79DC5"/>
        <w:category>
          <w:name w:val="General"/>
          <w:gallery w:val="placeholder"/>
        </w:category>
        <w:types>
          <w:type w:val="bbPlcHdr"/>
        </w:types>
        <w:behaviors>
          <w:behavior w:val="content"/>
        </w:behaviors>
        <w:guid w:val="{54FE9A5B-5B51-451F-8C08-8499FEA24CC7}"/>
      </w:docPartPr>
      <w:docPartBody>
        <w:p w:rsidR="00F05F0E" w:rsidRDefault="000B6EE0" w:rsidP="000B6EE0">
          <w:pPr>
            <w:pStyle w:val="7B4D0065E7364A60BE00CA10A5F79DC51"/>
          </w:pPr>
          <w:r w:rsidRPr="006A38AA">
            <w:rPr>
              <w:rStyle w:val="PlaceholderText"/>
              <w:highlight w:val="lightGray"/>
            </w:rPr>
            <w:t>[Click here to enter email address]</w:t>
          </w:r>
        </w:p>
      </w:docPartBody>
    </w:docPart>
    <w:docPart>
      <w:docPartPr>
        <w:name w:val="C7C50EA82DC74E04B0345A56E1752ED3"/>
        <w:category>
          <w:name w:val="General"/>
          <w:gallery w:val="placeholder"/>
        </w:category>
        <w:types>
          <w:type w:val="bbPlcHdr"/>
        </w:types>
        <w:behaviors>
          <w:behavior w:val="content"/>
        </w:behaviors>
        <w:guid w:val="{BF223221-6E6E-437D-9D8D-7B0D24AA5FD7}"/>
      </w:docPartPr>
      <w:docPartBody>
        <w:p w:rsidR="00F05F0E" w:rsidRDefault="000B6EE0" w:rsidP="000B6EE0">
          <w:pPr>
            <w:pStyle w:val="C7C50EA82DC74E04B0345A56E1752ED31"/>
          </w:pPr>
          <w:r w:rsidRPr="00FB12B8">
            <w:rPr>
              <w:rStyle w:val="PlaceholderText"/>
              <w:highlight w:val="lightGray"/>
            </w:rPr>
            <w:t>[Click here to enter Contact Person for receipt of notices under this agreement]</w:t>
          </w:r>
        </w:p>
      </w:docPartBody>
    </w:docPart>
    <w:docPart>
      <w:docPartPr>
        <w:name w:val="C6E7A9CFD8994896A33CFE7C7D4C8AC1"/>
        <w:category>
          <w:name w:val="General"/>
          <w:gallery w:val="placeholder"/>
        </w:category>
        <w:types>
          <w:type w:val="bbPlcHdr"/>
        </w:types>
        <w:behaviors>
          <w:behavior w:val="content"/>
        </w:behaviors>
        <w:guid w:val="{D71B5033-9217-4106-873C-410402918AA1}"/>
      </w:docPartPr>
      <w:docPartBody>
        <w:p w:rsidR="00096B28" w:rsidRDefault="000B6EE0" w:rsidP="000B6EE0">
          <w:pPr>
            <w:pStyle w:val="C6E7A9CFD8994896A33CFE7C7D4C8AC11"/>
          </w:pPr>
          <w:r w:rsidRPr="00787C97">
            <w:rPr>
              <w:rStyle w:val="PlaceholderText"/>
              <w:b/>
              <w:highlight w:val="lightGray"/>
            </w:rPr>
            <w:t xml:space="preserve">[click here to enter name of </w:t>
          </w:r>
          <w:r>
            <w:rPr>
              <w:rStyle w:val="PlaceholderText"/>
              <w:b/>
              <w:highlight w:val="lightGray"/>
            </w:rPr>
            <w:t>Supplier</w:t>
          </w:r>
          <w:r w:rsidRPr="00787C97">
            <w:rPr>
              <w:rStyle w:val="PlaceholderText"/>
              <w:b/>
              <w:highlight w:val="lightGray"/>
            </w:rPr>
            <w:t>]</w:t>
          </w:r>
        </w:p>
      </w:docPartBody>
    </w:docPart>
    <w:docPart>
      <w:docPartPr>
        <w:name w:val="62FC05E44DB44F8FAEC050A0A9375D4A"/>
        <w:category>
          <w:name w:val="General"/>
          <w:gallery w:val="placeholder"/>
        </w:category>
        <w:types>
          <w:type w:val="bbPlcHdr"/>
        </w:types>
        <w:behaviors>
          <w:behavior w:val="content"/>
        </w:behaviors>
        <w:guid w:val="{5D2D6B2D-85A6-4786-B300-E1C686043299}"/>
      </w:docPartPr>
      <w:docPartBody>
        <w:p w:rsidR="00CA3838" w:rsidRDefault="000B6EE0" w:rsidP="000B6EE0">
          <w:pPr>
            <w:pStyle w:val="62FC05E44DB44F8FAEC050A0A9375D4A1"/>
          </w:pPr>
          <w:r w:rsidRPr="003A7F67">
            <w:rPr>
              <w:rStyle w:val="PlaceholderText"/>
              <w:highlight w:val="lightGray"/>
            </w:rPr>
            <w:t>[Click here to specify time period]</w:t>
          </w:r>
        </w:p>
      </w:docPartBody>
    </w:docPart>
    <w:docPart>
      <w:docPartPr>
        <w:name w:val="2FB0EEFE73724D20B7991E391BB28F3B"/>
        <w:category>
          <w:name w:val="General"/>
          <w:gallery w:val="placeholder"/>
        </w:category>
        <w:types>
          <w:type w:val="bbPlcHdr"/>
        </w:types>
        <w:behaviors>
          <w:behavior w:val="content"/>
        </w:behaviors>
        <w:guid w:val="{0DC6F43E-B5AC-46A9-A809-8D733EC30BA1}"/>
      </w:docPartPr>
      <w:docPartBody>
        <w:p w:rsidR="00566535" w:rsidRDefault="000B6EE0" w:rsidP="000B6EE0">
          <w:pPr>
            <w:pStyle w:val="2FB0EEFE73724D20B7991E391BB28F3B1"/>
          </w:pPr>
          <w:r w:rsidRPr="000D66A6">
            <w:rPr>
              <w:rStyle w:val="PlaceholderText"/>
              <w:b/>
              <w:highlight w:val="lightGray"/>
            </w:rPr>
            <w:t>[Click here to enter Full Legal Name of Supplier]</w:t>
          </w:r>
        </w:p>
      </w:docPartBody>
    </w:docPart>
    <w:docPart>
      <w:docPartPr>
        <w:name w:val="68EA5840B8E045E28F5FB228F3C4EBB1"/>
        <w:category>
          <w:name w:val="General"/>
          <w:gallery w:val="placeholder"/>
        </w:category>
        <w:types>
          <w:type w:val="bbPlcHdr"/>
        </w:types>
        <w:behaviors>
          <w:behavior w:val="content"/>
        </w:behaviors>
        <w:guid w:val="{6D64176F-FE48-4750-8D5B-27D33B83B81A}"/>
      </w:docPartPr>
      <w:docPartBody>
        <w:p w:rsidR="00566535" w:rsidRDefault="000B6EE0" w:rsidP="000B6EE0">
          <w:pPr>
            <w:pStyle w:val="68EA5840B8E045E28F5FB228F3C4EBB11"/>
          </w:pPr>
          <w:r w:rsidRPr="00135BD0">
            <w:rPr>
              <w:rStyle w:val="PlaceholderText"/>
              <w:highlight w:val="lightGray"/>
            </w:rPr>
            <w:t>[Click here to enter address of Supplier]</w:t>
          </w:r>
        </w:p>
      </w:docPartBody>
    </w:docPart>
    <w:docPart>
      <w:docPartPr>
        <w:name w:val="71BF4C6CD6DA4EDF8FD5E9647CF9F600"/>
        <w:category>
          <w:name w:val="General"/>
          <w:gallery w:val="placeholder"/>
        </w:category>
        <w:types>
          <w:type w:val="bbPlcHdr"/>
        </w:types>
        <w:behaviors>
          <w:behavior w:val="content"/>
        </w:behaviors>
        <w:guid w:val="{91E1AFC6-1150-4F58-AB94-F002DB8A1368}"/>
      </w:docPartPr>
      <w:docPartBody>
        <w:p w:rsidR="000B6EE0" w:rsidRDefault="000B6EE0" w:rsidP="000B6EE0">
          <w:pPr>
            <w:pStyle w:val="71BF4C6CD6DA4EDF8FD5E9647CF9F6001"/>
          </w:pPr>
          <w:r>
            <w:rPr>
              <w:rStyle w:val="PlaceholderText"/>
            </w:rPr>
            <w:t>[</w:t>
          </w:r>
          <w:r w:rsidRPr="0016122C">
            <w:rPr>
              <w:rStyle w:val="PlaceholderText"/>
              <w:highlight w:val="lightGray"/>
            </w:rPr>
            <w:t>click here to specify location</w:t>
          </w:r>
          <w:r>
            <w:rPr>
              <w:rStyle w:val="PlaceholderText"/>
            </w:rPr>
            <w:t>]</w:t>
          </w:r>
        </w:p>
      </w:docPartBody>
    </w:docPart>
    <w:docPart>
      <w:docPartPr>
        <w:name w:val="DefaultPlaceholder_-1854013440"/>
        <w:category>
          <w:name w:val="General"/>
          <w:gallery w:val="placeholder"/>
        </w:category>
        <w:types>
          <w:type w:val="bbPlcHdr"/>
        </w:types>
        <w:behaviors>
          <w:behavior w:val="content"/>
        </w:behaviors>
        <w:guid w:val="{A72907E6-F18A-409A-B90C-1CFBEA795A9C}"/>
      </w:docPartPr>
      <w:docPartBody>
        <w:p w:rsidR="0072356A" w:rsidRDefault="00516E5D">
          <w:r w:rsidRPr="00544D9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94FD7"/>
    <w:multiLevelType w:val="multilevel"/>
    <w:tmpl w:val="4A3A0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CB63251"/>
    <w:multiLevelType w:val="multilevel"/>
    <w:tmpl w:val="052CAC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B424AEF"/>
    <w:multiLevelType w:val="hybridMultilevel"/>
    <w:tmpl w:val="F5069C78"/>
    <w:lvl w:ilvl="0" w:tplc="438E0DAA">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7E7C2B38"/>
    <w:multiLevelType w:val="hybridMultilevel"/>
    <w:tmpl w:val="94421650"/>
    <w:lvl w:ilvl="0" w:tplc="D87EE0B2">
      <w:numFmt w:val="bullet"/>
      <w:lvlText w:val="-"/>
      <w:lvlJc w:val="left"/>
      <w:pPr>
        <w:ind w:left="720" w:hanging="360"/>
      </w:pPr>
      <w:rPr>
        <w:rFonts w:ascii="Calibri" w:eastAsiaTheme="minorHAnsi" w:hAnsi="Calibri" w:cstheme="minorBidi" w:hint="default"/>
        <w:color w:val="80808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213467611">
    <w:abstractNumId w:val="2"/>
  </w:num>
  <w:num w:numId="2" w16cid:durableId="466823300">
    <w:abstractNumId w:val="3"/>
  </w:num>
  <w:num w:numId="3" w16cid:durableId="1391005239">
    <w:abstractNumId w:val="0"/>
  </w:num>
  <w:num w:numId="4" w16cid:durableId="218368499">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56CD"/>
    <w:rsid w:val="00005887"/>
    <w:rsid w:val="00017EB2"/>
    <w:rsid w:val="000338D9"/>
    <w:rsid w:val="00036EE8"/>
    <w:rsid w:val="00044AB1"/>
    <w:rsid w:val="000667F2"/>
    <w:rsid w:val="00080D33"/>
    <w:rsid w:val="000827AE"/>
    <w:rsid w:val="00092B45"/>
    <w:rsid w:val="00096B28"/>
    <w:rsid w:val="000B2333"/>
    <w:rsid w:val="000B6EE0"/>
    <w:rsid w:val="000C12D0"/>
    <w:rsid w:val="000F4FDC"/>
    <w:rsid w:val="00105DA0"/>
    <w:rsid w:val="00110BA8"/>
    <w:rsid w:val="0012034C"/>
    <w:rsid w:val="001312CD"/>
    <w:rsid w:val="0014341A"/>
    <w:rsid w:val="00154AFA"/>
    <w:rsid w:val="001677A2"/>
    <w:rsid w:val="0019166B"/>
    <w:rsid w:val="002009B1"/>
    <w:rsid w:val="00224477"/>
    <w:rsid w:val="00240CB7"/>
    <w:rsid w:val="002447FD"/>
    <w:rsid w:val="002B7983"/>
    <w:rsid w:val="002C4027"/>
    <w:rsid w:val="002C458E"/>
    <w:rsid w:val="002E27AF"/>
    <w:rsid w:val="00373CD5"/>
    <w:rsid w:val="003A0E51"/>
    <w:rsid w:val="00431F6C"/>
    <w:rsid w:val="00443D9B"/>
    <w:rsid w:val="0046528B"/>
    <w:rsid w:val="00495386"/>
    <w:rsid w:val="00496BED"/>
    <w:rsid w:val="004A7D3A"/>
    <w:rsid w:val="004B368D"/>
    <w:rsid w:val="004D1C51"/>
    <w:rsid w:val="004E41E5"/>
    <w:rsid w:val="004F6C6D"/>
    <w:rsid w:val="00516E5D"/>
    <w:rsid w:val="0055444C"/>
    <w:rsid w:val="00566535"/>
    <w:rsid w:val="00581305"/>
    <w:rsid w:val="005856F1"/>
    <w:rsid w:val="00592A96"/>
    <w:rsid w:val="005D3DED"/>
    <w:rsid w:val="005D5783"/>
    <w:rsid w:val="005F3910"/>
    <w:rsid w:val="0064058F"/>
    <w:rsid w:val="00661A4B"/>
    <w:rsid w:val="006A0FD1"/>
    <w:rsid w:val="006C4D5D"/>
    <w:rsid w:val="00710161"/>
    <w:rsid w:val="0072356A"/>
    <w:rsid w:val="00740EBD"/>
    <w:rsid w:val="00761C0D"/>
    <w:rsid w:val="00763616"/>
    <w:rsid w:val="00765E44"/>
    <w:rsid w:val="007670A3"/>
    <w:rsid w:val="00775230"/>
    <w:rsid w:val="00790179"/>
    <w:rsid w:val="00796358"/>
    <w:rsid w:val="007A49EE"/>
    <w:rsid w:val="007B423D"/>
    <w:rsid w:val="007C3EC6"/>
    <w:rsid w:val="00802031"/>
    <w:rsid w:val="0081338C"/>
    <w:rsid w:val="00824EB5"/>
    <w:rsid w:val="00832576"/>
    <w:rsid w:val="00856330"/>
    <w:rsid w:val="00857A78"/>
    <w:rsid w:val="0087664E"/>
    <w:rsid w:val="00876D53"/>
    <w:rsid w:val="00892266"/>
    <w:rsid w:val="008B314F"/>
    <w:rsid w:val="009156CD"/>
    <w:rsid w:val="00921FCA"/>
    <w:rsid w:val="0092624F"/>
    <w:rsid w:val="00987210"/>
    <w:rsid w:val="009923C7"/>
    <w:rsid w:val="009C0DDC"/>
    <w:rsid w:val="009C6003"/>
    <w:rsid w:val="009C7806"/>
    <w:rsid w:val="009E07EC"/>
    <w:rsid w:val="009E0A9A"/>
    <w:rsid w:val="00A004F5"/>
    <w:rsid w:val="00A2373D"/>
    <w:rsid w:val="00A51A6B"/>
    <w:rsid w:val="00A7019F"/>
    <w:rsid w:val="00A8747B"/>
    <w:rsid w:val="00AB1F85"/>
    <w:rsid w:val="00AB7FDA"/>
    <w:rsid w:val="00AD6757"/>
    <w:rsid w:val="00AE0A97"/>
    <w:rsid w:val="00B56069"/>
    <w:rsid w:val="00B6505F"/>
    <w:rsid w:val="00B6621F"/>
    <w:rsid w:val="00B82B67"/>
    <w:rsid w:val="00BE014E"/>
    <w:rsid w:val="00BF2623"/>
    <w:rsid w:val="00C37E04"/>
    <w:rsid w:val="00CA3838"/>
    <w:rsid w:val="00D0195E"/>
    <w:rsid w:val="00D64F7A"/>
    <w:rsid w:val="00D8094C"/>
    <w:rsid w:val="00D8716A"/>
    <w:rsid w:val="00D96882"/>
    <w:rsid w:val="00D97BC4"/>
    <w:rsid w:val="00E1119C"/>
    <w:rsid w:val="00E52CF1"/>
    <w:rsid w:val="00EB0D08"/>
    <w:rsid w:val="00F05F0E"/>
    <w:rsid w:val="00F114B4"/>
    <w:rsid w:val="00F27D8D"/>
    <w:rsid w:val="00FC4B0F"/>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6E5D"/>
    <w:rPr>
      <w:color w:val="808080"/>
    </w:rPr>
  </w:style>
  <w:style w:type="paragraph" w:styleId="ListParagraph">
    <w:name w:val="List Paragraph"/>
    <w:basedOn w:val="Normal"/>
    <w:uiPriority w:val="34"/>
    <w:qFormat/>
    <w:rsid w:val="009156CD"/>
    <w:pPr>
      <w:ind w:left="720"/>
      <w:contextualSpacing/>
    </w:pPr>
  </w:style>
  <w:style w:type="paragraph" w:customStyle="1" w:styleId="2FB0EEFE73724D20B7991E391BB28F3B1">
    <w:name w:val="2FB0EEFE73724D20B7991E391BB28F3B1"/>
    <w:rsid w:val="000B6EE0"/>
    <w:pPr>
      <w:tabs>
        <w:tab w:val="left" w:pos="1985"/>
      </w:tabs>
      <w:spacing w:after="240" w:line="259" w:lineRule="auto"/>
      <w:ind w:left="1985" w:hanging="1985"/>
    </w:pPr>
    <w:rPr>
      <w:rFonts w:ascii="Calibri" w:eastAsiaTheme="minorHAnsi" w:hAnsi="Calibri"/>
      <w:lang w:eastAsia="en-US"/>
    </w:rPr>
  </w:style>
  <w:style w:type="paragraph" w:customStyle="1" w:styleId="68EA5840B8E045E28F5FB228F3C4EBB11">
    <w:name w:val="68EA5840B8E045E28F5FB228F3C4EBB11"/>
    <w:rsid w:val="000B6EE0"/>
    <w:pPr>
      <w:tabs>
        <w:tab w:val="left" w:pos="1985"/>
      </w:tabs>
      <w:spacing w:after="240" w:line="259" w:lineRule="auto"/>
      <w:ind w:left="1985" w:hanging="1985"/>
    </w:pPr>
    <w:rPr>
      <w:rFonts w:ascii="Calibri" w:eastAsiaTheme="minorHAnsi" w:hAnsi="Calibri"/>
      <w:lang w:eastAsia="en-US"/>
    </w:rPr>
  </w:style>
  <w:style w:type="paragraph" w:customStyle="1" w:styleId="C6E7A9CFD8994896A33CFE7C7D4C8AC11">
    <w:name w:val="C6E7A9CFD8994896A33CFE7C7D4C8AC11"/>
    <w:rsid w:val="000B6EE0"/>
    <w:pPr>
      <w:tabs>
        <w:tab w:val="left" w:pos="1985"/>
      </w:tabs>
      <w:spacing w:after="240" w:line="259" w:lineRule="auto"/>
      <w:ind w:left="1985" w:hanging="1985"/>
    </w:pPr>
    <w:rPr>
      <w:rFonts w:ascii="Calibri" w:eastAsiaTheme="minorHAnsi" w:hAnsi="Calibri"/>
      <w:lang w:eastAsia="en-US"/>
    </w:rPr>
  </w:style>
  <w:style w:type="paragraph" w:customStyle="1" w:styleId="BD9A204439D14A049B67816B0587209C1">
    <w:name w:val="BD9A204439D14A049B67816B0587209C1"/>
    <w:rsid w:val="000B6EE0"/>
    <w:pPr>
      <w:spacing w:after="240" w:line="259" w:lineRule="auto"/>
      <w:jc w:val="both"/>
    </w:pPr>
    <w:rPr>
      <w:rFonts w:ascii="Calibri" w:eastAsiaTheme="minorHAnsi" w:hAnsi="Calibri"/>
      <w:lang w:eastAsia="en-US"/>
    </w:rPr>
  </w:style>
  <w:style w:type="paragraph" w:customStyle="1" w:styleId="C5760B72B83049B1B1A39D7FA915B8691">
    <w:name w:val="C5760B72B83049B1B1A39D7FA915B8691"/>
    <w:rsid w:val="000B6EE0"/>
    <w:pPr>
      <w:spacing w:after="240" w:line="259" w:lineRule="auto"/>
      <w:jc w:val="both"/>
    </w:pPr>
    <w:rPr>
      <w:rFonts w:ascii="Calibri" w:eastAsiaTheme="minorHAnsi" w:hAnsi="Calibri"/>
      <w:lang w:eastAsia="en-US"/>
    </w:rPr>
  </w:style>
  <w:style w:type="paragraph" w:customStyle="1" w:styleId="7B4D0065E7364A60BE00CA10A5F79DC51">
    <w:name w:val="7B4D0065E7364A60BE00CA10A5F79DC51"/>
    <w:rsid w:val="000B6EE0"/>
    <w:pPr>
      <w:spacing w:after="240" w:line="259" w:lineRule="auto"/>
      <w:jc w:val="both"/>
    </w:pPr>
    <w:rPr>
      <w:rFonts w:ascii="Calibri" w:eastAsiaTheme="minorHAnsi" w:hAnsi="Calibri"/>
      <w:lang w:eastAsia="en-US"/>
    </w:rPr>
  </w:style>
  <w:style w:type="paragraph" w:customStyle="1" w:styleId="C7C50EA82DC74E04B0345A56E1752ED31">
    <w:name w:val="C7C50EA82DC74E04B0345A56E1752ED31"/>
    <w:rsid w:val="000B6EE0"/>
    <w:pPr>
      <w:spacing w:after="240" w:line="259" w:lineRule="auto"/>
      <w:jc w:val="both"/>
    </w:pPr>
    <w:rPr>
      <w:rFonts w:ascii="Calibri" w:eastAsiaTheme="minorHAnsi" w:hAnsi="Calibri"/>
      <w:lang w:eastAsia="en-US"/>
    </w:rPr>
  </w:style>
  <w:style w:type="paragraph" w:customStyle="1" w:styleId="62FC05E44DB44F8FAEC050A0A9375D4A1">
    <w:name w:val="62FC05E44DB44F8FAEC050A0A9375D4A1"/>
    <w:rsid w:val="000B6EE0"/>
    <w:pPr>
      <w:tabs>
        <w:tab w:val="left" w:pos="1985"/>
      </w:tabs>
      <w:spacing w:after="240" w:line="259" w:lineRule="auto"/>
      <w:ind w:left="851" w:hanging="851"/>
    </w:pPr>
    <w:rPr>
      <w:rFonts w:eastAsiaTheme="minorHAnsi" w:cs="Arial"/>
      <w:szCs w:val="20"/>
      <w:lang w:eastAsia="en-US"/>
    </w:rPr>
  </w:style>
  <w:style w:type="paragraph" w:customStyle="1" w:styleId="71BF4C6CD6DA4EDF8FD5E9647CF9F6001">
    <w:name w:val="71BF4C6CD6DA4EDF8FD5E9647CF9F6001"/>
    <w:rsid w:val="000B6EE0"/>
    <w:pPr>
      <w:tabs>
        <w:tab w:val="left" w:pos="1985"/>
      </w:tabs>
      <w:spacing w:after="240" w:line="259" w:lineRule="auto"/>
      <w:ind w:left="851" w:hanging="851"/>
    </w:pPr>
    <w:rPr>
      <w:rFonts w:eastAsiaTheme="minorHAnsi" w:cs="Arial"/>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507B2CFCCBAE4398ED3F68A57E65C8" ma:contentTypeVersion="17" ma:contentTypeDescription="Create a new document." ma:contentTypeScope="" ma:versionID="37a6e2ab6582d4f86cecbccf1641aa61">
  <xsd:schema xmlns:xsd="http://www.w3.org/2001/XMLSchema" xmlns:xs="http://www.w3.org/2001/XMLSchema" xmlns:p="http://schemas.microsoft.com/office/2006/metadata/properties" xmlns:ns2="6c78ad21-9360-4c04-b568-34e41864d07c" xmlns:ns3="e214f038-2882-45a6-8e23-937109b00b85" targetNamespace="http://schemas.microsoft.com/office/2006/metadata/properties" ma:root="true" ma:fieldsID="e7c02fff09be9b920d411b70ad98a556" ns2:_="" ns3:_="">
    <xsd:import namespace="6c78ad21-9360-4c04-b568-34e41864d07c"/>
    <xsd:import namespace="e214f038-2882-45a6-8e23-937109b00b8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8ad21-9360-4c04-b568-34e41864d0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4918e6f-b7ac-49aa-983f-51c8a6179a18"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14f038-2882-45a6-8e23-937109b00b8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8f04ed8-0081-472b-a6bc-25551546fe75}" ma:internalName="TaxCatchAll" ma:showField="CatchAllData" ma:web="e214f038-2882-45a6-8e23-937109b00b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78ad21-9360-4c04-b568-34e41864d07c">
      <Terms xmlns="http://schemas.microsoft.com/office/infopath/2007/PartnerControls"/>
    </lcf76f155ced4ddcb4097134ff3c332f>
    <TaxCatchAll xmlns="e214f038-2882-45a6-8e23-937109b00b85"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AD1F6B-DFFF-48FB-8E9F-07289ECD7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78ad21-9360-4c04-b568-34e41864d07c"/>
    <ds:schemaRef ds:uri="e214f038-2882-45a6-8e23-937109b00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7776BC-F620-41C0-9FB9-224894B74887}">
  <ds:schemaRefs>
    <ds:schemaRef ds:uri="http://schemas.microsoft.com/office/2006/metadata/properties"/>
    <ds:schemaRef ds:uri="http://schemas.microsoft.com/office/infopath/2007/PartnerControls"/>
    <ds:schemaRef ds:uri="6c78ad21-9360-4c04-b568-34e41864d07c"/>
    <ds:schemaRef ds:uri="e214f038-2882-45a6-8e23-937109b00b85"/>
  </ds:schemaRefs>
</ds:datastoreItem>
</file>

<file path=customXml/itemProps3.xml><?xml version="1.0" encoding="utf-8"?>
<ds:datastoreItem xmlns:ds="http://schemas.openxmlformats.org/officeDocument/2006/customXml" ds:itemID="{4BCE2C8A-6635-4EE9-8B96-26826FCF9607}">
  <ds:schemaRefs>
    <ds:schemaRef ds:uri="http://schemas.openxmlformats.org/officeDocument/2006/bibliography"/>
  </ds:schemaRefs>
</ds:datastoreItem>
</file>

<file path=customXml/itemProps4.xml><?xml version="1.0" encoding="utf-8"?>
<ds:datastoreItem xmlns:ds="http://schemas.openxmlformats.org/officeDocument/2006/customXml" ds:itemID="{25E3B474-19A1-4E6C-800C-8DFA58F612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 agreement master template</Template>
  <TotalTime>0</TotalTime>
  <Pages>27</Pages>
  <Words>8604</Words>
  <Characters>49046</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Hall</dc:creator>
  <cp:lastModifiedBy>Garth McManus</cp:lastModifiedBy>
  <cp:revision>11</cp:revision>
  <cp:lastPrinted>2021-04-08T09:38:00Z</cp:lastPrinted>
  <dcterms:created xsi:type="dcterms:W3CDTF">2022-06-24T15:42:00Z</dcterms:created>
  <dcterms:modified xsi:type="dcterms:W3CDTF">2023-11-02T11:16:00Z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0x010100EB507B2CFCCBAE4398ED3F68A57E65C8</vt:lpwstr>
  </property>
  <property fmtid="{D5CDD505-2E9C-101B-9397-08002B2CF9AE}" pid="3" name="MediaServiceImageTags">
    <vt:lpwstr/>
  </property>
</Properties>
</file>